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B475DC">
        <w:rPr>
          <w:rFonts w:ascii="Arial" w:eastAsia="宋体" w:hAnsi="Arial" w:cs="Arial"/>
          <w:b/>
          <w:sz w:val="24"/>
          <w:lang w:val="en-GB" w:eastAsia="ko-KR"/>
        </w:rPr>
        <w:t>8</w:t>
      </w:r>
      <w:r w:rsidRPr="00B40311">
        <w:rPr>
          <w:rFonts w:ascii="Arial" w:eastAsia="宋体" w:hAnsi="Arial" w:cs="Arial"/>
          <w:b/>
          <w:sz w:val="24"/>
          <w:lang w:val="en-GB" w:eastAsia="ko-KR"/>
        </w:rPr>
        <w:t xml:space="preserve"> </w:t>
      </w:r>
      <w:r w:rsidR="00185C2B">
        <w:rPr>
          <w:rFonts w:ascii="Arial" w:eastAsia="宋体" w:hAnsi="Arial" w:cs="Arial"/>
          <w:b/>
          <w:sz w:val="24"/>
          <w:lang w:val="en-GB" w:eastAsia="ko-KR"/>
        </w:rPr>
        <w:tab/>
      </w:r>
      <w:r w:rsidR="007F1EE0">
        <w:rPr>
          <w:rFonts w:ascii="Arial" w:eastAsia="宋体" w:hAnsi="Arial" w:cs="Arial"/>
          <w:b/>
          <w:sz w:val="24"/>
          <w:lang w:val="en-GB" w:eastAsia="ko-KR"/>
        </w:rPr>
        <w:tab/>
      </w:r>
      <w:r w:rsidR="00717E1B" w:rsidRPr="00717E1B">
        <w:rPr>
          <w:rFonts w:ascii="Arial" w:eastAsia="宋体" w:hAnsi="Arial" w:cs="Arial"/>
          <w:b/>
          <w:sz w:val="24"/>
          <w:lang w:val="en-GB" w:eastAsia="ko-KR"/>
        </w:rPr>
        <w:t>R4-2</w:t>
      </w:r>
      <w:r w:rsidR="00C37595">
        <w:rPr>
          <w:rFonts w:ascii="Arial" w:eastAsia="宋体" w:hAnsi="Arial" w:cs="Arial"/>
          <w:b/>
          <w:sz w:val="24"/>
          <w:lang w:val="en-GB" w:eastAsia="ko-KR"/>
        </w:rPr>
        <w:t>3</w:t>
      </w:r>
      <w:r w:rsidR="005A5DB7">
        <w:rPr>
          <w:rFonts w:ascii="Arial" w:eastAsia="宋体" w:hAnsi="Arial" w:cs="Arial"/>
          <w:b/>
          <w:sz w:val="24"/>
          <w:lang w:val="en-GB"/>
        </w:rPr>
        <w:t>11854</w:t>
      </w:r>
    </w:p>
    <w:p w:rsidR="00A44F96" w:rsidRPr="00B40311" w:rsidRDefault="006009D9"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Toulouse, FR,</w:t>
      </w:r>
      <w:r w:rsidRPr="00902E98">
        <w:rPr>
          <w:rFonts w:ascii="Arial" w:eastAsia="宋体" w:hAnsi="Arial" w:cs="Arial"/>
          <w:b/>
          <w:sz w:val="24"/>
          <w:lang w:val="en-GB" w:eastAsia="ko-KR"/>
        </w:rPr>
        <w:t xml:space="preserve"> </w:t>
      </w:r>
      <w:r>
        <w:rPr>
          <w:rFonts w:ascii="Arial" w:eastAsia="宋体" w:hAnsi="Arial" w:cs="Arial"/>
          <w:b/>
          <w:sz w:val="24"/>
          <w:lang w:val="en-GB" w:eastAsia="ko-KR"/>
        </w:rPr>
        <w:t>21</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Aug. </w:t>
      </w:r>
      <w:r w:rsidRPr="00902E98">
        <w:rPr>
          <w:rFonts w:ascii="Arial" w:eastAsia="宋体" w:hAnsi="Arial" w:cs="Arial"/>
          <w:b/>
          <w:sz w:val="24"/>
          <w:lang w:val="en-GB" w:eastAsia="ko-KR"/>
        </w:rPr>
        <w:t xml:space="preserve">– </w:t>
      </w:r>
      <w:r>
        <w:rPr>
          <w:rFonts w:ascii="Arial" w:eastAsia="宋体" w:hAnsi="Arial" w:cs="Arial"/>
          <w:b/>
          <w:sz w:val="24"/>
          <w:lang w:val="en-GB" w:eastAsia="ko-KR"/>
        </w:rPr>
        <w:t>25</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Aug.</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3E6568">
        <w:rPr>
          <w:rFonts w:ascii="Arial" w:eastAsia="宋体" w:hAnsi="Arial" w:cs="Arial"/>
          <w:b/>
          <w:sz w:val="24"/>
          <w:lang w:val="en-GB" w:eastAsia="ko-KR"/>
        </w:rPr>
        <w:t>Discuss the remaining issues</w:t>
      </w:r>
      <w:r w:rsidR="00C032FD" w:rsidRPr="00C032FD">
        <w:rPr>
          <w:rFonts w:ascii="Arial" w:eastAsia="宋体" w:hAnsi="Arial" w:cs="Arial"/>
          <w:b/>
          <w:sz w:val="24"/>
          <w:lang w:val="en-GB" w:eastAsia="ko-KR"/>
        </w:rPr>
        <w:t xml:space="preserve"> for the combinati</w:t>
      </w:r>
      <w:r w:rsidR="00C032FD">
        <w:rPr>
          <w:rFonts w:ascii="Arial" w:eastAsia="宋体" w:hAnsi="Arial" w:cs="Arial"/>
          <w:b/>
          <w:sz w:val="24"/>
          <w:lang w:val="en-GB" w:eastAsia="ko-KR"/>
        </w:rPr>
        <w:t>on of</w:t>
      </w:r>
      <w:r w:rsidR="00F855B9" w:rsidRPr="00F855B9">
        <w:rPr>
          <w:rFonts w:ascii="Arial" w:eastAsia="宋体" w:hAnsi="Arial" w:cs="Arial"/>
          <w:b/>
          <w:sz w:val="24"/>
          <w:lang w:val="en-GB" w:eastAsia="ko-KR"/>
        </w:rPr>
        <w:t xml:space="preserve"> </w:t>
      </w:r>
      <w:r w:rsidR="00F855B9">
        <w:rPr>
          <w:rFonts w:ascii="Arial" w:eastAsia="宋体" w:hAnsi="Arial" w:cs="Arial"/>
          <w:b/>
          <w:sz w:val="24"/>
          <w:lang w:val="en-GB" w:eastAsia="ko-KR"/>
        </w:rPr>
        <w:t>P</w:t>
      </w:r>
      <w:r w:rsidR="00F855B9" w:rsidRPr="00C032FD">
        <w:rPr>
          <w:rFonts w:ascii="Arial" w:eastAsia="宋体" w:hAnsi="Arial" w:cs="Arial"/>
          <w:b/>
          <w:sz w:val="24"/>
          <w:lang w:val="en-GB" w:eastAsia="ko-KR"/>
        </w:rPr>
        <w:t>re-MG</w:t>
      </w:r>
      <w:r w:rsidR="00F855B9">
        <w:rPr>
          <w:rFonts w:ascii="Arial" w:eastAsia="宋体" w:hAnsi="Arial" w:cs="Arial"/>
          <w:b/>
          <w:sz w:val="24"/>
          <w:lang w:val="en-GB" w:eastAsia="ko-KR"/>
        </w:rPr>
        <w:t xml:space="preserve"> </w:t>
      </w:r>
      <w:r w:rsidR="00652D79">
        <w:rPr>
          <w:rFonts w:ascii="Arial" w:eastAsia="宋体" w:hAnsi="Arial" w:cs="Arial"/>
          <w:b/>
          <w:sz w:val="24"/>
          <w:lang w:val="en-GB" w:eastAsia="ko-KR"/>
        </w:rPr>
        <w:t>and concurrent MG</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EA628F" w:rsidRPr="005A5DB7">
        <w:rPr>
          <w:rFonts w:ascii="Arial" w:eastAsia="宋体" w:hAnsi="Arial" w:cs="Arial"/>
          <w:b/>
          <w:sz w:val="24"/>
          <w:lang w:val="en-GB"/>
        </w:rPr>
        <w:t>8</w:t>
      </w:r>
      <w:r w:rsidR="003A4170" w:rsidRPr="005A5DB7">
        <w:rPr>
          <w:rFonts w:ascii="Arial" w:eastAsia="宋体" w:hAnsi="Arial" w:cs="Arial"/>
          <w:b/>
          <w:sz w:val="24"/>
          <w:lang w:val="en-GB"/>
        </w:rPr>
        <w:t>.</w:t>
      </w:r>
      <w:r w:rsidR="005A5DB7" w:rsidRPr="005A5DB7">
        <w:rPr>
          <w:rFonts w:ascii="Arial" w:eastAsia="宋体" w:hAnsi="Arial" w:cs="Arial"/>
          <w:b/>
          <w:sz w:val="24"/>
          <w:lang w:val="en-GB"/>
        </w:rPr>
        <w:t>9</w:t>
      </w:r>
      <w:r w:rsidRPr="005A5DB7">
        <w:rPr>
          <w:rFonts w:ascii="Arial" w:eastAsia="宋体" w:hAnsi="Arial" w:cs="Arial" w:hint="eastAsia"/>
          <w:b/>
          <w:sz w:val="24"/>
          <w:lang w:val="en-GB"/>
        </w:rPr>
        <w:t>.</w:t>
      </w:r>
      <w:r w:rsidRPr="005A5DB7">
        <w:rPr>
          <w:rFonts w:ascii="Arial" w:eastAsia="宋体" w:hAnsi="Arial" w:cs="Arial"/>
          <w:b/>
          <w:sz w:val="24"/>
          <w:lang w:val="en-GB"/>
        </w:rPr>
        <w:t>2</w:t>
      </w:r>
      <w:r w:rsidR="00652D79" w:rsidRPr="005A5DB7">
        <w:rPr>
          <w:rFonts w:ascii="Arial" w:eastAsia="宋体" w:hAnsi="Arial" w:cs="Arial"/>
          <w:b/>
          <w:sz w:val="24"/>
          <w:lang w:val="en-GB"/>
        </w:rPr>
        <w:t>.2</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DD320A">
        <w:rPr>
          <w:rFonts w:ascii="Times New Roman" w:hAnsi="Times New Roman" w:cs="Times New Roman"/>
          <w:sz w:val="20"/>
          <w:szCs w:val="20"/>
        </w:rPr>
        <w:t>4</w:t>
      </w:r>
      <w:r w:rsidR="00F301DE">
        <w:rPr>
          <w:rFonts w:ascii="Times New Roman" w:hAnsi="Times New Roman" w:cs="Times New Roman"/>
          <w:sz w:val="20"/>
          <w:szCs w:val="20"/>
        </w:rPr>
        <w:t>#</w:t>
      </w:r>
      <w:r w:rsidR="00DD320A">
        <w:rPr>
          <w:rFonts w:ascii="Times New Roman" w:hAnsi="Times New Roman" w:cs="Times New Roman"/>
          <w:sz w:val="20"/>
          <w:szCs w:val="20"/>
        </w:rPr>
        <w:t>10</w:t>
      </w:r>
      <w:r w:rsidR="003E6568">
        <w:rPr>
          <w:rFonts w:ascii="Times New Roman" w:hAnsi="Times New Roman" w:cs="Times New Roman"/>
          <w:sz w:val="20"/>
          <w:szCs w:val="20"/>
        </w:rPr>
        <w:t>7</w:t>
      </w:r>
      <w:r>
        <w:rPr>
          <w:rFonts w:ascii="Times New Roman" w:hAnsi="Times New Roman" w:cs="Times New Roman"/>
          <w:sz w:val="20"/>
          <w:szCs w:val="20"/>
        </w:rPr>
        <w:t xml:space="preserve"> meeting, </w:t>
      </w:r>
      <w:r w:rsidR="00C77557">
        <w:rPr>
          <w:rFonts w:ascii="Times New Roman" w:hAnsi="Times New Roman" w:cs="Times New Roman"/>
          <w:sz w:val="20"/>
          <w:szCs w:val="20"/>
        </w:rPr>
        <w:t>RAN</w:t>
      </w:r>
      <w:r w:rsidR="00DD320A">
        <w:rPr>
          <w:rFonts w:ascii="Times New Roman" w:hAnsi="Times New Roman" w:cs="Times New Roman"/>
          <w:sz w:val="20"/>
          <w:szCs w:val="20"/>
        </w:rPr>
        <w:t>4 had discussion</w:t>
      </w:r>
      <w:r w:rsidR="00D652BD">
        <w:rPr>
          <w:rFonts w:ascii="Times New Roman" w:hAnsi="Times New Roman" w:cs="Times New Roman"/>
          <w:sz w:val="20"/>
          <w:szCs w:val="20"/>
        </w:rPr>
        <w:t xml:space="preserve"> on RRM requirements for </w:t>
      </w:r>
      <w:r w:rsidR="008F62CF">
        <w:rPr>
          <w:rFonts w:ascii="Times New Roman" w:hAnsi="Times New Roman" w:cs="Times New Roman"/>
          <w:sz w:val="20"/>
          <w:szCs w:val="20"/>
        </w:rPr>
        <w:t xml:space="preserve">case 1 when </w:t>
      </w:r>
      <w:r w:rsidR="00D652BD">
        <w:rPr>
          <w:rFonts w:ascii="Times New Roman" w:hAnsi="Times New Roman" w:cs="Times New Roman"/>
          <w:sz w:val="20"/>
          <w:szCs w:val="20"/>
        </w:rPr>
        <w:t xml:space="preserve">UE </w:t>
      </w:r>
      <w:r w:rsidR="008F62CF">
        <w:rPr>
          <w:rFonts w:ascii="Times New Roman" w:hAnsi="Times New Roman" w:cs="Times New Roman"/>
          <w:sz w:val="20"/>
          <w:szCs w:val="20"/>
        </w:rPr>
        <w:t xml:space="preserve">is </w:t>
      </w:r>
      <w:r w:rsidR="00D652BD">
        <w:rPr>
          <w:rFonts w:ascii="Times New Roman" w:hAnsi="Times New Roman" w:cs="Times New Roman"/>
          <w:sz w:val="20"/>
          <w:szCs w:val="20"/>
        </w:rPr>
        <w:t>configured with a combinati</w:t>
      </w:r>
      <w:r w:rsidR="00942EEE">
        <w:rPr>
          <w:rFonts w:ascii="Times New Roman" w:hAnsi="Times New Roman" w:cs="Times New Roman"/>
          <w:sz w:val="20"/>
          <w:szCs w:val="20"/>
        </w:rPr>
        <w:t>on of pre-configured MG</w:t>
      </w:r>
      <w:r w:rsidR="00D05181">
        <w:rPr>
          <w:rFonts w:ascii="Times New Roman" w:hAnsi="Times New Roman" w:cs="Times New Roman"/>
          <w:sz w:val="20"/>
          <w:szCs w:val="20"/>
        </w:rPr>
        <w:t xml:space="preserve"> and</w:t>
      </w:r>
      <w:r w:rsidR="00D652BD">
        <w:rPr>
          <w:rFonts w:ascii="Times New Roman" w:hAnsi="Times New Roman" w:cs="Times New Roman"/>
          <w:sz w:val="20"/>
          <w:szCs w:val="20"/>
        </w:rPr>
        <w:t xml:space="preserve"> </w:t>
      </w:r>
      <w:r w:rsidR="00D05181">
        <w:rPr>
          <w:rFonts w:ascii="Times New Roman" w:hAnsi="Times New Roman" w:cs="Times New Roman"/>
          <w:sz w:val="20"/>
          <w:szCs w:val="20"/>
        </w:rPr>
        <w:t>concurrent MG</w:t>
      </w:r>
      <w:r w:rsidR="00DD320A">
        <w:rPr>
          <w:rFonts w:ascii="Times New Roman" w:hAnsi="Times New Roman" w:cs="Times New Roman"/>
          <w:sz w:val="20"/>
          <w:szCs w:val="20"/>
        </w:rPr>
        <w:t>, and the related WF was approved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1D0D2B">
        <w:rPr>
          <w:rFonts w:ascii="Times New Roman" w:hAnsi="Times New Roman" w:cs="Times New Roman"/>
          <w:sz w:val="20"/>
          <w:szCs w:val="20"/>
        </w:rPr>
        <w:t>the</w:t>
      </w:r>
      <w:r w:rsidR="00AF6FB1">
        <w:rPr>
          <w:rFonts w:ascii="Times New Roman" w:hAnsi="Times New Roman" w:cs="Times New Roman"/>
          <w:sz w:val="20"/>
          <w:szCs w:val="20"/>
        </w:rPr>
        <w:t xml:space="preserve"> </w:t>
      </w:r>
      <w:r w:rsidR="003E6568">
        <w:rPr>
          <w:rFonts w:ascii="Times New Roman" w:hAnsi="Times New Roman" w:cs="Times New Roman"/>
          <w:sz w:val="20"/>
          <w:szCs w:val="20"/>
        </w:rPr>
        <w:t>remaining issues</w:t>
      </w:r>
      <w:r w:rsidR="00D652BD">
        <w:rPr>
          <w:rFonts w:ascii="Times New Roman" w:hAnsi="Times New Roman" w:cs="Times New Roman"/>
          <w:sz w:val="20"/>
          <w:szCs w:val="20"/>
        </w:rPr>
        <w:t xml:space="preserve"> </w:t>
      </w:r>
      <w:r w:rsidR="003E6568">
        <w:rPr>
          <w:rFonts w:ascii="Times New Roman" w:hAnsi="Times New Roman" w:cs="Times New Roman"/>
          <w:sz w:val="20"/>
          <w:szCs w:val="20"/>
        </w:rPr>
        <w:t>for case 1</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D554C9" w:rsidRDefault="000D163E" w:rsidP="008F62CF">
      <w:pPr>
        <w:pStyle w:val="1"/>
        <w:numPr>
          <w:ilvl w:val="0"/>
          <w:numId w:val="2"/>
        </w:numPr>
        <w:spacing w:after="0"/>
        <w:ind w:left="0" w:firstLine="0"/>
        <w:rPr>
          <w:rFonts w:eastAsiaTheme="minorEastAsia" w:cs="Times New Roman"/>
          <w:color w:val="auto"/>
          <w:kern w:val="0"/>
          <w:lang w:eastAsia="zh-CN"/>
        </w:rPr>
      </w:pPr>
      <w:r w:rsidRPr="00A65F12">
        <w:rPr>
          <w:rFonts w:eastAsiaTheme="minorEastAsia" w:cs="Times New Roman"/>
          <w:color w:val="auto"/>
          <w:kern w:val="0"/>
          <w:lang w:eastAsia="zh-CN"/>
        </w:rPr>
        <w:t>Discussion</w:t>
      </w:r>
    </w:p>
    <w:p w:rsidR="0032084C" w:rsidRPr="0032084C" w:rsidRDefault="00AF5ACD" w:rsidP="0032084C">
      <w:pPr>
        <w:rPr>
          <w:rFonts w:ascii="Times New Roman" w:hAnsi="Times New Roman" w:cs="Times New Roman"/>
          <w:sz w:val="16"/>
          <w:u w:val="single"/>
          <w:lang w:val="en-GB"/>
        </w:rPr>
      </w:pPr>
      <w:r w:rsidRPr="00AF5ACD">
        <w:rPr>
          <w:rFonts w:ascii="Times New Roman" w:hAnsi="Times New Roman" w:cs="Times New Roman"/>
          <w:b/>
          <w:bCs/>
          <w:sz w:val="20"/>
          <w:szCs w:val="24"/>
          <w:u w:val="single"/>
        </w:rPr>
        <w:t>Scope and general issues</w:t>
      </w:r>
    </w:p>
    <w:tbl>
      <w:tblPr>
        <w:tblW w:w="8367"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7"/>
      </w:tblGrid>
      <w:tr w:rsidR="00B82D86" w:rsidTr="00B82D86">
        <w:trPr>
          <w:trHeight w:val="665"/>
        </w:trPr>
        <w:tc>
          <w:tcPr>
            <w:tcW w:w="8367" w:type="dxa"/>
          </w:tcPr>
          <w:p w:rsidR="00D93019" w:rsidRPr="00D93019" w:rsidRDefault="00D93019" w:rsidP="00D93019">
            <w:pPr>
              <w:pStyle w:val="3"/>
              <w:widowControl/>
              <w:numPr>
                <w:ilvl w:val="2"/>
                <w:numId w:val="0"/>
              </w:numPr>
              <w:tabs>
                <w:tab w:val="left" w:pos="576"/>
                <w:tab w:val="left" w:pos="1146"/>
              </w:tabs>
              <w:spacing w:before="0" w:after="0" w:line="240" w:lineRule="auto"/>
              <w:ind w:left="720" w:hanging="720"/>
              <w:jc w:val="left"/>
              <w:rPr>
                <w:rFonts w:ascii="Times New Roman" w:hAnsi="Times New Roman" w:cs="Times New Roman"/>
                <w:b w:val="0"/>
                <w:bCs w:val="0"/>
                <w:sz w:val="20"/>
                <w:szCs w:val="20"/>
              </w:rPr>
            </w:pPr>
            <w:r w:rsidRPr="00D93019">
              <w:rPr>
                <w:rFonts w:ascii="Times New Roman" w:hAnsi="Times New Roman" w:cs="Times New Roman"/>
                <w:b w:val="0"/>
                <w:bCs w:val="0"/>
                <w:sz w:val="20"/>
                <w:szCs w:val="20"/>
                <w:u w:val="single"/>
              </w:rPr>
              <w:t>Issue 2-1-1: Which Type of MG is considered together with Pre-MG/NCSG in the WI?</w:t>
            </w:r>
          </w:p>
          <w:p w:rsidR="00D93019" w:rsidRPr="00D93019" w:rsidRDefault="00D93019" w:rsidP="00D93019">
            <w:pPr>
              <w:spacing w:afterLines="50" w:after="156"/>
              <w:ind w:leftChars="200" w:left="420"/>
              <w:rPr>
                <w:rFonts w:ascii="Times New Roman" w:hAnsi="Times New Roman" w:cs="Times New Roman"/>
                <w:sz w:val="20"/>
                <w:szCs w:val="20"/>
              </w:rPr>
            </w:pPr>
            <w:r w:rsidRPr="00D93019">
              <w:rPr>
                <w:rFonts w:ascii="Times New Roman" w:hAnsi="Times New Roman" w:cs="Times New Roman"/>
                <w:b/>
                <w:sz w:val="20"/>
                <w:szCs w:val="20"/>
              </w:rPr>
              <w:t>&lt; Way forward &gt;</w:t>
            </w:r>
            <w:r w:rsidRPr="00D93019">
              <w:rPr>
                <w:rFonts w:ascii="Times New Roman" w:hAnsi="Times New Roman" w:cs="Times New Roman"/>
                <w:sz w:val="20"/>
                <w:szCs w:val="20"/>
              </w:rPr>
              <w:t>:</w:t>
            </w:r>
          </w:p>
          <w:p w:rsidR="00D93019" w:rsidRPr="00D93019" w:rsidRDefault="00D93019" w:rsidP="00D93019">
            <w:pPr>
              <w:pStyle w:val="a7"/>
              <w:numPr>
                <w:ilvl w:val="0"/>
                <w:numId w:val="44"/>
              </w:numPr>
              <w:overflowPunct w:val="0"/>
              <w:autoSpaceDE w:val="0"/>
              <w:autoSpaceDN w:val="0"/>
              <w:adjustRightInd w:val="0"/>
              <w:contextualSpacing w:val="0"/>
              <w:textAlignment w:val="baseline"/>
              <w:rPr>
                <w:sz w:val="20"/>
                <w:szCs w:val="20"/>
                <w:lang w:eastAsia="zh-CN"/>
              </w:rPr>
            </w:pPr>
            <w:r w:rsidRPr="00D93019">
              <w:rPr>
                <w:sz w:val="20"/>
                <w:szCs w:val="20"/>
                <w:lang w:eastAsia="zh-CN"/>
              </w:rPr>
              <w:t xml:space="preserve">Option 1: Type-1 MG </w:t>
            </w:r>
            <w:r w:rsidRPr="00D93019">
              <w:rPr>
                <w:b/>
                <w:bCs/>
                <w:sz w:val="20"/>
                <w:szCs w:val="20"/>
                <w:lang w:eastAsia="zh-CN"/>
              </w:rPr>
              <w:t>is not considered</w:t>
            </w:r>
            <w:r w:rsidRPr="00D93019">
              <w:rPr>
                <w:sz w:val="20"/>
                <w:szCs w:val="20"/>
                <w:lang w:eastAsia="zh-CN"/>
              </w:rPr>
              <w:t xml:space="preserve"> with Pre-MG/NCSG in the WI.</w:t>
            </w:r>
          </w:p>
          <w:p w:rsidR="00D93019" w:rsidRPr="00D93019" w:rsidRDefault="00D93019" w:rsidP="00D93019">
            <w:pPr>
              <w:pStyle w:val="a7"/>
              <w:numPr>
                <w:ilvl w:val="0"/>
                <w:numId w:val="44"/>
              </w:numPr>
              <w:overflowPunct w:val="0"/>
              <w:autoSpaceDE w:val="0"/>
              <w:autoSpaceDN w:val="0"/>
              <w:adjustRightInd w:val="0"/>
              <w:contextualSpacing w:val="0"/>
              <w:textAlignment w:val="baseline"/>
              <w:rPr>
                <w:sz w:val="20"/>
                <w:szCs w:val="20"/>
                <w:lang w:eastAsia="zh-CN"/>
              </w:rPr>
            </w:pPr>
            <w:r w:rsidRPr="00D93019">
              <w:rPr>
                <w:sz w:val="20"/>
                <w:szCs w:val="20"/>
                <w:lang w:eastAsia="zh-CN"/>
              </w:rPr>
              <w:t xml:space="preserve">Option 2a: Type-1 MG </w:t>
            </w:r>
            <w:r w:rsidRPr="00D93019">
              <w:rPr>
                <w:b/>
                <w:bCs/>
                <w:sz w:val="20"/>
                <w:szCs w:val="20"/>
                <w:lang w:eastAsia="zh-CN"/>
              </w:rPr>
              <w:t>can be considered</w:t>
            </w:r>
            <w:r w:rsidRPr="00D93019">
              <w:rPr>
                <w:sz w:val="20"/>
                <w:szCs w:val="20"/>
                <w:lang w:eastAsia="zh-CN"/>
              </w:rPr>
              <w:t xml:space="preserve"> with Pre-MG/NCSG in the WI, but there is no requirement when type 1 MG is colliding with pre-MG or NCSG in the same FR.</w:t>
            </w:r>
          </w:p>
          <w:p w:rsidR="00D93019" w:rsidRPr="00D93019" w:rsidRDefault="00D93019" w:rsidP="00D93019">
            <w:pPr>
              <w:pStyle w:val="3"/>
              <w:widowControl/>
              <w:numPr>
                <w:ilvl w:val="2"/>
                <w:numId w:val="0"/>
              </w:numPr>
              <w:tabs>
                <w:tab w:val="left" w:pos="576"/>
                <w:tab w:val="left" w:pos="1146"/>
              </w:tabs>
              <w:spacing w:before="0" w:after="0" w:line="240" w:lineRule="auto"/>
              <w:ind w:left="720" w:hanging="720"/>
              <w:jc w:val="left"/>
              <w:rPr>
                <w:rFonts w:ascii="Times New Roman" w:hAnsi="Times New Roman" w:cs="Times New Roman"/>
                <w:b w:val="0"/>
                <w:bCs w:val="0"/>
                <w:sz w:val="20"/>
                <w:szCs w:val="20"/>
              </w:rPr>
            </w:pPr>
            <w:r w:rsidRPr="00D93019">
              <w:rPr>
                <w:rFonts w:ascii="Times New Roman" w:hAnsi="Times New Roman" w:cs="Times New Roman"/>
                <w:b w:val="0"/>
                <w:bCs w:val="0"/>
                <w:sz w:val="20"/>
                <w:szCs w:val="20"/>
                <w:u w:val="single"/>
              </w:rPr>
              <w:t>Issue 2-1-2: If Type-1 MG is considered in this WI, which RRM requirements shall be applied?</w:t>
            </w:r>
          </w:p>
          <w:p w:rsidR="00D93019" w:rsidRPr="00D93019" w:rsidRDefault="00D93019" w:rsidP="00D93019">
            <w:pPr>
              <w:spacing w:afterLines="50" w:after="156"/>
              <w:ind w:leftChars="200" w:left="420"/>
              <w:rPr>
                <w:rFonts w:ascii="Times New Roman" w:hAnsi="Times New Roman" w:cs="Times New Roman"/>
                <w:sz w:val="20"/>
                <w:szCs w:val="20"/>
              </w:rPr>
            </w:pPr>
            <w:r w:rsidRPr="00D93019">
              <w:rPr>
                <w:rFonts w:ascii="Times New Roman" w:hAnsi="Times New Roman" w:cs="Times New Roman"/>
                <w:b/>
                <w:sz w:val="20"/>
                <w:szCs w:val="20"/>
              </w:rPr>
              <w:t>&lt; Agreement from [R4-2306330]&gt;</w:t>
            </w:r>
            <w:r w:rsidRPr="00D93019">
              <w:rPr>
                <w:rFonts w:ascii="Times New Roman" w:hAnsi="Times New Roman" w:cs="Times New Roman"/>
                <w:sz w:val="20"/>
                <w:szCs w:val="20"/>
              </w:rPr>
              <w:t xml:space="preserve">:  </w:t>
            </w:r>
          </w:p>
          <w:p w:rsidR="00FC4D5F" w:rsidRPr="00FC4D5F" w:rsidRDefault="00D93019" w:rsidP="00D93019">
            <w:pPr>
              <w:widowControl/>
              <w:numPr>
                <w:ilvl w:val="0"/>
                <w:numId w:val="42"/>
              </w:numPr>
              <w:spacing w:afterLines="50" w:after="156"/>
              <w:jc w:val="left"/>
            </w:pPr>
            <w:r w:rsidRPr="00D93019">
              <w:rPr>
                <w:rFonts w:ascii="Times New Roman" w:hAnsi="Times New Roman" w:cs="Times New Roman"/>
                <w:sz w:val="20"/>
                <w:szCs w:val="20"/>
              </w:rPr>
              <w:t>If Type-1 MG is considered in this WI, similar to that of Rel-17 Concurrent MG WI, “no requirements” could be applied for the scenario when Type-1 MG is colliding with Pre-MG/ NCSG in the same FR.</w:t>
            </w:r>
          </w:p>
        </w:tc>
      </w:tr>
    </w:tbl>
    <w:p w:rsidR="00AF5ACD" w:rsidRDefault="001C79C0" w:rsidP="00E7199D">
      <w:pPr>
        <w:rPr>
          <w:rFonts w:ascii="Times New Roman" w:hAnsi="Times New Roman" w:cs="Times New Roman"/>
          <w:sz w:val="20"/>
          <w:szCs w:val="20"/>
          <w:lang w:val="en-GB"/>
        </w:rPr>
      </w:pPr>
      <w:r>
        <w:rPr>
          <w:rFonts w:ascii="Times New Roman" w:hAnsi="Times New Roman" w:cs="Times New Roman"/>
          <w:sz w:val="20"/>
          <w:szCs w:val="20"/>
          <w:lang w:val="en-GB"/>
        </w:rPr>
        <w:t xml:space="preserve">According to this objective in WID, the combination of type1 MG with pre-MG/NCSG is not in scope. And in our understanding, there is no benefit to configure the combination of type 1 MG with pre-MG/NCSG, as the UE can support type 2 MG with association. In addition, it is challenging for UE and Network to align the measurement behaviour on the configured MO(s) should be measured on which gap if implicit gap association are considered. </w:t>
      </w:r>
    </w:p>
    <w:p w:rsidR="00C232D1" w:rsidRDefault="00C232D1" w:rsidP="00C232D1">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1</w:t>
      </w:r>
      <w:r w:rsidRPr="00335825">
        <w:rPr>
          <w:rFonts w:ascii="Times New Roman" w:hAnsi="Times New Roman" w:cs="Times New Roman"/>
          <w:b/>
          <w:sz w:val="20"/>
          <w:szCs w:val="20"/>
          <w:lang w:val="en-GB"/>
        </w:rPr>
        <w:t xml:space="preserve">: </w:t>
      </w:r>
      <w:r w:rsidRPr="00C232D1">
        <w:rPr>
          <w:rFonts w:ascii="Times New Roman" w:hAnsi="Times New Roman" w:cs="Times New Roman"/>
          <w:b/>
          <w:sz w:val="20"/>
          <w:szCs w:val="20"/>
          <w:lang w:val="en-GB"/>
        </w:rPr>
        <w:t>Type-1 MG is not considered with Pre-MG/NCSG in the WI.</w:t>
      </w:r>
    </w:p>
    <w:p w:rsidR="00A2689E" w:rsidRDefault="00A2689E" w:rsidP="00810E70">
      <w:pPr>
        <w:spacing w:after="240"/>
        <w:rPr>
          <w:rFonts w:ascii="Times New Roman" w:hAnsi="Times New Roman" w:cs="Times New Roman"/>
          <w:b/>
          <w:bCs/>
          <w:sz w:val="20"/>
          <w:szCs w:val="24"/>
          <w:u w:val="single"/>
        </w:rPr>
      </w:pPr>
      <w:r w:rsidRPr="00A2689E">
        <w:rPr>
          <w:rFonts w:ascii="Times New Roman" w:hAnsi="Times New Roman" w:cs="Times New Roman"/>
          <w:b/>
          <w:bCs/>
          <w:sz w:val="20"/>
          <w:szCs w:val="24"/>
          <w:u w:val="single"/>
        </w:rPr>
        <w:t>Pre-MGs activation/deactivation procedure</w:t>
      </w:r>
    </w:p>
    <w:tbl>
      <w:tblPr>
        <w:tblW w:w="8358"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8"/>
      </w:tblGrid>
      <w:tr w:rsidR="00E30964" w:rsidTr="002A5651">
        <w:trPr>
          <w:trHeight w:val="633"/>
        </w:trPr>
        <w:tc>
          <w:tcPr>
            <w:tcW w:w="8358" w:type="dxa"/>
          </w:tcPr>
          <w:p w:rsidR="002A5651" w:rsidRPr="002A5651" w:rsidRDefault="002A5651" w:rsidP="002A5651">
            <w:pPr>
              <w:rPr>
                <w:rFonts w:ascii="Times New Roman" w:hAnsi="Times New Roman" w:cs="Times New Roman"/>
              </w:rPr>
            </w:pPr>
            <w:r w:rsidRPr="002A5651">
              <w:rPr>
                <w:rFonts w:ascii="Times New Roman" w:hAnsi="Times New Roman" w:cs="Times New Roman"/>
                <w:sz w:val="20"/>
              </w:rPr>
              <w:t xml:space="preserve">Issue 3-2-3: [Case 1] Whether to consider both cases (given below) for Partially overlapped simultaneous Pre-MGs activation/deactivation for Pre-MG + Pre-MG? </w:t>
            </w:r>
            <w:r w:rsidRPr="002A5651">
              <w:rPr>
                <w:rFonts w:ascii="Times New Roman" w:hAnsi="Times New Roman" w:cs="Times New Roman"/>
              </w:rPr>
              <w:t xml:space="preserve"> </w:t>
            </w:r>
          </w:p>
          <w:p w:rsidR="002A5651" w:rsidRPr="002A5651" w:rsidRDefault="002A5651" w:rsidP="002A5651">
            <w:pPr>
              <w:pStyle w:val="a7"/>
              <w:numPr>
                <w:ilvl w:val="0"/>
                <w:numId w:val="47"/>
              </w:numPr>
              <w:overflowPunct w:val="0"/>
              <w:autoSpaceDE w:val="0"/>
              <w:autoSpaceDN w:val="0"/>
              <w:adjustRightInd w:val="0"/>
              <w:spacing w:after="120"/>
              <w:contextualSpacing w:val="0"/>
              <w:textAlignment w:val="baseline"/>
              <w:rPr>
                <w:rFonts w:eastAsia="PMingLiU"/>
                <w:i/>
                <w:color w:val="0070C0"/>
                <w:sz w:val="20"/>
                <w:lang w:eastAsia="zh-TW"/>
              </w:rPr>
            </w:pPr>
            <w:r w:rsidRPr="002A5651">
              <w:rPr>
                <w:rFonts w:eastAsia="PMingLiU"/>
                <w:b/>
                <w:bCs/>
                <w:i/>
                <w:color w:val="FF0000"/>
                <w:sz w:val="20"/>
                <w:lang w:eastAsia="zh-TW"/>
              </w:rPr>
              <w:t>Partially overlap</w:t>
            </w:r>
            <w:r w:rsidRPr="002A5651">
              <w:rPr>
                <w:rFonts w:eastAsia="PMingLiU"/>
                <w:i/>
                <w:color w:val="0070C0"/>
                <w:sz w:val="20"/>
                <w:lang w:eastAsia="zh-TW"/>
              </w:rPr>
              <w:t>:</w:t>
            </w:r>
          </w:p>
          <w:p w:rsidR="002A5651" w:rsidRPr="002A5651" w:rsidRDefault="002A5651" w:rsidP="002A5651">
            <w:pPr>
              <w:pStyle w:val="a7"/>
              <w:numPr>
                <w:ilvl w:val="1"/>
                <w:numId w:val="47"/>
              </w:numPr>
              <w:overflowPunct w:val="0"/>
              <w:autoSpaceDE w:val="0"/>
              <w:autoSpaceDN w:val="0"/>
              <w:adjustRightInd w:val="0"/>
              <w:contextualSpacing w:val="0"/>
              <w:textAlignment w:val="baseline"/>
              <w:rPr>
                <w:rFonts w:eastAsia="PMingLiU"/>
                <w:i/>
                <w:sz w:val="20"/>
                <w:lang w:eastAsia="zh-TW"/>
              </w:rPr>
            </w:pPr>
            <w:r w:rsidRPr="002A5651">
              <w:rPr>
                <w:rFonts w:eastAsia="PMingLiU"/>
                <w:i/>
                <w:sz w:val="20"/>
                <w:lang w:eastAsia="zh-TW"/>
              </w:rPr>
              <w:lastRenderedPageBreak/>
              <w:t>Two Pre-MGs are triggered by 2 events of the same type at different time, as shown below:</w:t>
            </w:r>
          </w:p>
          <w:p w:rsidR="002A5651" w:rsidRPr="00390FB3" w:rsidRDefault="002A5651" w:rsidP="002A5651">
            <w:pPr>
              <w:spacing w:after="120"/>
              <w:jc w:val="center"/>
              <w:rPr>
                <w:rFonts w:eastAsia="PMingLiU"/>
                <w:i/>
                <w:color w:val="0070C0"/>
                <w:lang w:eastAsia="zh-TW"/>
              </w:rPr>
            </w:pPr>
            <w:r w:rsidRPr="00390FB3">
              <w:rPr>
                <w:rFonts w:eastAsia="PMingLiU"/>
                <w:i/>
                <w:noProof/>
                <w:color w:val="0070C0"/>
              </w:rPr>
              <w:drawing>
                <wp:inline distT="0" distB="0" distL="0" distR="0">
                  <wp:extent cx="3848253" cy="1238230"/>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66160" cy="1243992"/>
                          </a:xfrm>
                          <a:prstGeom prst="rect">
                            <a:avLst/>
                          </a:prstGeom>
                          <a:noFill/>
                          <a:ln>
                            <a:noFill/>
                          </a:ln>
                        </pic:spPr>
                      </pic:pic>
                    </a:graphicData>
                  </a:graphic>
                </wp:inline>
              </w:drawing>
            </w:r>
          </w:p>
          <w:p w:rsidR="002A5651" w:rsidRPr="002A5651" w:rsidRDefault="002A5651" w:rsidP="002A5651">
            <w:pPr>
              <w:pStyle w:val="a7"/>
              <w:numPr>
                <w:ilvl w:val="1"/>
                <w:numId w:val="47"/>
              </w:numPr>
              <w:overflowPunct w:val="0"/>
              <w:autoSpaceDE w:val="0"/>
              <w:autoSpaceDN w:val="0"/>
              <w:adjustRightInd w:val="0"/>
              <w:spacing w:after="120"/>
              <w:contextualSpacing w:val="0"/>
              <w:textAlignment w:val="baseline"/>
              <w:rPr>
                <w:rFonts w:eastAsia="PMingLiU"/>
                <w:i/>
                <w:sz w:val="20"/>
                <w:lang w:eastAsia="zh-TW"/>
              </w:rPr>
            </w:pPr>
            <w:r w:rsidRPr="002A5651">
              <w:rPr>
                <w:rFonts w:eastAsia="PMingLiU"/>
                <w:i/>
                <w:sz w:val="20"/>
                <w:lang w:eastAsia="zh-TW"/>
              </w:rPr>
              <w:t>Two Pre-MGs are triggered by different type of events at the same time, as shown below:</w:t>
            </w:r>
          </w:p>
          <w:p w:rsidR="002A5651" w:rsidRPr="00390FB3" w:rsidRDefault="002A5651" w:rsidP="002A5651">
            <w:pPr>
              <w:spacing w:after="120"/>
              <w:jc w:val="center"/>
              <w:rPr>
                <w:rFonts w:eastAsia="PMingLiU"/>
                <w:i/>
                <w:color w:val="0070C0"/>
                <w:lang w:eastAsia="zh-TW"/>
              </w:rPr>
            </w:pPr>
            <w:r w:rsidRPr="00390FB3">
              <w:rPr>
                <w:rFonts w:eastAsia="PMingLiU"/>
                <w:i/>
                <w:noProof/>
                <w:color w:val="0070C0"/>
              </w:rPr>
              <w:drawing>
                <wp:inline distT="0" distB="0" distL="0" distR="0">
                  <wp:extent cx="4004918" cy="15370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22116" cy="1543661"/>
                          </a:xfrm>
                          <a:prstGeom prst="rect">
                            <a:avLst/>
                          </a:prstGeom>
                          <a:noFill/>
                          <a:ln>
                            <a:noFill/>
                          </a:ln>
                        </pic:spPr>
                      </pic:pic>
                    </a:graphicData>
                  </a:graphic>
                </wp:inline>
              </w:drawing>
            </w:r>
          </w:p>
          <w:p w:rsidR="002A5651" w:rsidRPr="002A5651" w:rsidRDefault="002A5651" w:rsidP="002A5651">
            <w:pPr>
              <w:pStyle w:val="a7"/>
              <w:numPr>
                <w:ilvl w:val="1"/>
                <w:numId w:val="47"/>
              </w:numPr>
              <w:overflowPunct w:val="0"/>
              <w:autoSpaceDE w:val="0"/>
              <w:autoSpaceDN w:val="0"/>
              <w:adjustRightInd w:val="0"/>
              <w:spacing w:after="120"/>
              <w:contextualSpacing w:val="0"/>
              <w:textAlignment w:val="baseline"/>
              <w:rPr>
                <w:rFonts w:eastAsia="PMingLiU"/>
                <w:i/>
                <w:sz w:val="20"/>
                <w:lang w:eastAsia="zh-TW"/>
              </w:rPr>
            </w:pPr>
            <w:r w:rsidRPr="002A5651">
              <w:rPr>
                <w:rFonts w:eastAsia="PMingLiU"/>
                <w:i/>
                <w:sz w:val="20"/>
                <w:lang w:eastAsia="zh-TW"/>
              </w:rPr>
              <w:t>Two Pre-MGs are triggered by different type of events at different time, as shown below:</w:t>
            </w:r>
          </w:p>
          <w:p w:rsidR="002A5651" w:rsidRPr="00390FB3" w:rsidRDefault="002A5651" w:rsidP="002A5651">
            <w:pPr>
              <w:spacing w:after="120"/>
              <w:jc w:val="center"/>
              <w:rPr>
                <w:rFonts w:eastAsia="PMingLiU"/>
                <w:i/>
                <w:color w:val="0070C0"/>
                <w:lang w:eastAsia="zh-TW"/>
              </w:rPr>
            </w:pPr>
            <w:r w:rsidRPr="00390FB3">
              <w:rPr>
                <w:rFonts w:eastAsia="PMingLiU"/>
                <w:i/>
                <w:noProof/>
                <w:color w:val="0070C0"/>
              </w:rPr>
              <w:drawing>
                <wp:inline distT="0" distB="0" distL="0" distR="0">
                  <wp:extent cx="4024473" cy="154942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40576" cy="1555622"/>
                          </a:xfrm>
                          <a:prstGeom prst="rect">
                            <a:avLst/>
                          </a:prstGeom>
                          <a:noFill/>
                          <a:ln>
                            <a:noFill/>
                          </a:ln>
                        </pic:spPr>
                      </pic:pic>
                    </a:graphicData>
                  </a:graphic>
                </wp:inline>
              </w:drawing>
            </w:r>
          </w:p>
          <w:p w:rsidR="002A5651" w:rsidRPr="002A5651" w:rsidRDefault="002A5651" w:rsidP="002A5651">
            <w:pPr>
              <w:pStyle w:val="a7"/>
              <w:numPr>
                <w:ilvl w:val="1"/>
                <w:numId w:val="47"/>
              </w:numPr>
              <w:overflowPunct w:val="0"/>
              <w:autoSpaceDE w:val="0"/>
              <w:autoSpaceDN w:val="0"/>
              <w:adjustRightInd w:val="0"/>
              <w:spacing w:after="120"/>
              <w:contextualSpacing w:val="0"/>
              <w:textAlignment w:val="baseline"/>
              <w:rPr>
                <w:rFonts w:eastAsia="PMingLiU"/>
                <w:i/>
                <w:sz w:val="20"/>
                <w:lang w:eastAsia="zh-TW"/>
              </w:rPr>
            </w:pPr>
            <w:r w:rsidRPr="002A5651">
              <w:rPr>
                <w:rFonts w:eastAsia="PMingLiU"/>
                <w:i/>
                <w:sz w:val="20"/>
                <w:lang w:eastAsia="zh-TW"/>
              </w:rPr>
              <w:t>Two Pre-MGs are triggered by different type of events at different time but the delay finish at the same time, as shown below:</w:t>
            </w:r>
          </w:p>
          <w:p w:rsidR="002A5651" w:rsidRPr="002A5651" w:rsidRDefault="002A5651" w:rsidP="002A5651">
            <w:pPr>
              <w:spacing w:after="120"/>
              <w:jc w:val="center"/>
              <w:rPr>
                <w:rFonts w:eastAsia="PMingLiU"/>
                <w:i/>
                <w:color w:val="0070C0"/>
                <w:lang w:eastAsia="zh-TW"/>
              </w:rPr>
            </w:pPr>
            <w:r w:rsidRPr="00390FB3">
              <w:rPr>
                <w:rFonts w:eastAsia="PMingLiU"/>
                <w:i/>
                <w:noProof/>
                <w:color w:val="0070C0"/>
              </w:rPr>
              <w:drawing>
                <wp:inline distT="0" distB="0" distL="0" distR="0">
                  <wp:extent cx="4259186" cy="1476112"/>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68990" cy="1479510"/>
                          </a:xfrm>
                          <a:prstGeom prst="rect">
                            <a:avLst/>
                          </a:prstGeom>
                          <a:noFill/>
                          <a:ln>
                            <a:noFill/>
                          </a:ln>
                        </pic:spPr>
                      </pic:pic>
                    </a:graphicData>
                  </a:graphic>
                </wp:inline>
              </w:drawing>
            </w:r>
          </w:p>
          <w:p w:rsidR="002A5651" w:rsidRPr="002A5651" w:rsidRDefault="002A5651" w:rsidP="002A5651">
            <w:pPr>
              <w:spacing w:afterLines="50" w:after="156"/>
              <w:ind w:leftChars="200" w:left="420"/>
              <w:rPr>
                <w:rFonts w:ascii="Times New Roman" w:hAnsi="Times New Roman" w:cs="Times New Roman"/>
                <w:sz w:val="20"/>
                <w:szCs w:val="20"/>
              </w:rPr>
            </w:pPr>
            <w:r w:rsidRPr="002A5651">
              <w:rPr>
                <w:rFonts w:ascii="Times New Roman" w:hAnsi="Times New Roman" w:cs="Times New Roman"/>
                <w:b/>
                <w:sz w:val="20"/>
                <w:szCs w:val="20"/>
              </w:rPr>
              <w:t>&lt; Way forward &gt;</w:t>
            </w:r>
            <w:r w:rsidRPr="002A5651">
              <w:rPr>
                <w:rFonts w:ascii="Times New Roman" w:hAnsi="Times New Roman" w:cs="Times New Roman"/>
                <w:sz w:val="20"/>
                <w:szCs w:val="20"/>
              </w:rPr>
              <w:t>:</w:t>
            </w:r>
          </w:p>
          <w:p w:rsidR="002A5651" w:rsidRPr="002A5651" w:rsidRDefault="002A5651" w:rsidP="002A5651">
            <w:pPr>
              <w:spacing w:afterLines="50" w:after="156"/>
              <w:ind w:leftChars="200" w:left="420"/>
              <w:rPr>
                <w:rFonts w:ascii="Times New Roman" w:hAnsi="Times New Roman" w:cs="Times New Roman"/>
                <w:bCs/>
                <w:sz w:val="20"/>
                <w:szCs w:val="20"/>
              </w:rPr>
            </w:pPr>
            <w:r w:rsidRPr="002A5651">
              <w:rPr>
                <w:rFonts w:ascii="Times New Roman" w:hAnsi="Times New Roman" w:cs="Times New Roman"/>
                <w:bCs/>
                <w:sz w:val="20"/>
                <w:szCs w:val="20"/>
              </w:rPr>
              <w:lastRenderedPageBreak/>
              <w:t xml:space="preserve">FFS the options:  </w:t>
            </w:r>
          </w:p>
          <w:p w:rsidR="002A5651" w:rsidRPr="002A5651" w:rsidRDefault="002A5651" w:rsidP="002A5651">
            <w:pPr>
              <w:pStyle w:val="a7"/>
              <w:numPr>
                <w:ilvl w:val="1"/>
                <w:numId w:val="44"/>
              </w:numPr>
              <w:spacing w:after="120"/>
              <w:ind w:left="1440"/>
              <w:contextualSpacing w:val="0"/>
              <w:rPr>
                <w:color w:val="000000"/>
                <w:sz w:val="20"/>
                <w:szCs w:val="20"/>
                <w:lang w:eastAsia="zh-CN"/>
              </w:rPr>
            </w:pPr>
            <w:r w:rsidRPr="002A5651">
              <w:rPr>
                <w:color w:val="000000"/>
                <w:sz w:val="20"/>
                <w:szCs w:val="20"/>
                <w:lang w:eastAsia="zh-CN"/>
              </w:rPr>
              <w:t>Option 1: All options are supported for partially overlapped simultaneous Pre-MGs activation/deactivation for Pre-MG + Pre-MG.</w:t>
            </w:r>
          </w:p>
          <w:p w:rsidR="002A5651" w:rsidRPr="002A5651" w:rsidRDefault="002A5651" w:rsidP="002A5651">
            <w:pPr>
              <w:pStyle w:val="a7"/>
              <w:numPr>
                <w:ilvl w:val="3"/>
                <w:numId w:val="44"/>
              </w:numPr>
              <w:spacing w:after="120"/>
              <w:ind w:left="1869"/>
              <w:contextualSpacing w:val="0"/>
              <w:rPr>
                <w:color w:val="000000"/>
                <w:sz w:val="20"/>
                <w:szCs w:val="20"/>
                <w:lang w:eastAsia="zh-CN"/>
              </w:rPr>
            </w:pPr>
            <w:r w:rsidRPr="002A5651">
              <w:rPr>
                <w:rFonts w:eastAsia="PMingLiU"/>
                <w:i/>
                <w:color w:val="000000"/>
                <w:sz w:val="20"/>
                <w:szCs w:val="20"/>
                <w:lang w:eastAsia="zh-TW"/>
              </w:rPr>
              <w:t>Case a: Two Pre-MGs are triggered by two events of the same type at different time.</w:t>
            </w:r>
          </w:p>
          <w:p w:rsidR="002A5651" w:rsidRPr="002A5651" w:rsidRDefault="002A5651" w:rsidP="002A5651">
            <w:pPr>
              <w:pStyle w:val="a7"/>
              <w:numPr>
                <w:ilvl w:val="3"/>
                <w:numId w:val="44"/>
              </w:numPr>
              <w:spacing w:after="120"/>
              <w:ind w:left="1869"/>
              <w:contextualSpacing w:val="0"/>
              <w:rPr>
                <w:color w:val="000000"/>
                <w:sz w:val="20"/>
                <w:szCs w:val="20"/>
                <w:lang w:eastAsia="zh-CN"/>
              </w:rPr>
            </w:pPr>
            <w:r w:rsidRPr="002A5651">
              <w:rPr>
                <w:rFonts w:eastAsia="PMingLiU"/>
                <w:i/>
                <w:color w:val="000000"/>
                <w:sz w:val="20"/>
                <w:szCs w:val="20"/>
                <w:lang w:eastAsia="zh-TW"/>
              </w:rPr>
              <w:t>Case b: Two Pre-MGs are triggered by different type of events at the same time.</w:t>
            </w:r>
          </w:p>
          <w:p w:rsidR="002A5651" w:rsidRPr="002A5651" w:rsidRDefault="002A5651" w:rsidP="002A5651">
            <w:pPr>
              <w:pStyle w:val="a7"/>
              <w:numPr>
                <w:ilvl w:val="3"/>
                <w:numId w:val="44"/>
              </w:numPr>
              <w:spacing w:after="120"/>
              <w:ind w:left="1869"/>
              <w:contextualSpacing w:val="0"/>
              <w:rPr>
                <w:color w:val="000000"/>
                <w:sz w:val="20"/>
                <w:szCs w:val="20"/>
                <w:lang w:eastAsia="zh-CN"/>
              </w:rPr>
            </w:pPr>
            <w:r w:rsidRPr="002A5651">
              <w:rPr>
                <w:rFonts w:eastAsia="PMingLiU"/>
                <w:i/>
                <w:color w:val="000000"/>
                <w:sz w:val="20"/>
                <w:szCs w:val="20"/>
                <w:lang w:eastAsia="zh-TW"/>
              </w:rPr>
              <w:t>Case c: Two Pre-MGs are triggered by different type of events at different time.</w:t>
            </w:r>
          </w:p>
          <w:p w:rsidR="002A5651" w:rsidRPr="002A5651" w:rsidRDefault="002A5651" w:rsidP="002A5651">
            <w:pPr>
              <w:pStyle w:val="a7"/>
              <w:numPr>
                <w:ilvl w:val="3"/>
                <w:numId w:val="44"/>
              </w:numPr>
              <w:spacing w:after="120"/>
              <w:ind w:left="1869"/>
              <w:contextualSpacing w:val="0"/>
              <w:rPr>
                <w:color w:val="000000"/>
                <w:sz w:val="20"/>
                <w:szCs w:val="20"/>
                <w:lang w:eastAsia="zh-CN"/>
              </w:rPr>
            </w:pPr>
            <w:r w:rsidRPr="002A5651">
              <w:rPr>
                <w:rFonts w:eastAsia="PMingLiU"/>
                <w:i/>
                <w:color w:val="000000"/>
                <w:sz w:val="20"/>
                <w:szCs w:val="20"/>
                <w:lang w:eastAsia="zh-TW"/>
              </w:rPr>
              <w:t>Case d: Two Pre-MGs are triggered by different type of events at different time but the delay finish at the same time.</w:t>
            </w:r>
          </w:p>
          <w:p w:rsidR="002A5651" w:rsidRPr="002A5651" w:rsidRDefault="002A5651" w:rsidP="002A5651">
            <w:pPr>
              <w:pStyle w:val="a7"/>
              <w:numPr>
                <w:ilvl w:val="1"/>
                <w:numId w:val="44"/>
              </w:numPr>
              <w:spacing w:after="120"/>
              <w:ind w:left="1440"/>
              <w:contextualSpacing w:val="0"/>
              <w:rPr>
                <w:color w:val="000000"/>
                <w:sz w:val="20"/>
                <w:szCs w:val="20"/>
                <w:lang w:eastAsia="zh-CN"/>
              </w:rPr>
            </w:pPr>
            <w:r w:rsidRPr="002A5651">
              <w:rPr>
                <w:color w:val="000000"/>
                <w:sz w:val="20"/>
                <w:szCs w:val="20"/>
                <w:lang w:eastAsia="zh-CN"/>
              </w:rPr>
              <w:t>Option 2: Only case a is supported, i.e.:</w:t>
            </w:r>
          </w:p>
          <w:p w:rsidR="002A5651" w:rsidRPr="002A5651" w:rsidRDefault="002A5651" w:rsidP="002A5651">
            <w:pPr>
              <w:pStyle w:val="a7"/>
              <w:numPr>
                <w:ilvl w:val="3"/>
                <w:numId w:val="44"/>
              </w:numPr>
              <w:spacing w:after="120"/>
              <w:ind w:left="1869"/>
              <w:contextualSpacing w:val="0"/>
              <w:rPr>
                <w:rFonts w:eastAsia="PMingLiU"/>
                <w:i/>
                <w:color w:val="000000"/>
                <w:sz w:val="20"/>
                <w:szCs w:val="20"/>
                <w:lang w:eastAsia="zh-TW"/>
              </w:rPr>
            </w:pPr>
            <w:r w:rsidRPr="002A5651">
              <w:rPr>
                <w:rFonts w:eastAsia="PMingLiU"/>
                <w:i/>
                <w:color w:val="000000"/>
                <w:sz w:val="20"/>
                <w:szCs w:val="20"/>
                <w:lang w:eastAsia="zh-TW"/>
              </w:rPr>
              <w:t xml:space="preserve">Supported cases: Two Pre-MGs are triggered by two events of the same type at different time. </w:t>
            </w:r>
          </w:p>
          <w:p w:rsidR="002A5651" w:rsidRPr="002A5651" w:rsidRDefault="002A5651" w:rsidP="002A5651">
            <w:pPr>
              <w:pStyle w:val="a7"/>
              <w:numPr>
                <w:ilvl w:val="3"/>
                <w:numId w:val="44"/>
              </w:numPr>
              <w:spacing w:after="120"/>
              <w:ind w:left="1869"/>
              <w:contextualSpacing w:val="0"/>
              <w:rPr>
                <w:rFonts w:eastAsia="PMingLiU"/>
                <w:i/>
                <w:color w:val="000000"/>
                <w:sz w:val="20"/>
                <w:szCs w:val="20"/>
                <w:lang w:eastAsia="zh-TW"/>
              </w:rPr>
            </w:pPr>
            <w:r w:rsidRPr="002A5651">
              <w:rPr>
                <w:rFonts w:eastAsia="PMingLiU"/>
                <w:i/>
                <w:color w:val="000000"/>
                <w:sz w:val="20"/>
                <w:szCs w:val="20"/>
                <w:lang w:eastAsia="zh-TW"/>
              </w:rPr>
              <w:t>Not supported cases: Two Pre-MGs are triggered by different type of events.</w:t>
            </w:r>
          </w:p>
          <w:p w:rsidR="002A5651" w:rsidRPr="002A5651" w:rsidRDefault="002A5651" w:rsidP="002A5651">
            <w:pPr>
              <w:pStyle w:val="a7"/>
              <w:numPr>
                <w:ilvl w:val="1"/>
                <w:numId w:val="44"/>
              </w:numPr>
              <w:spacing w:after="120"/>
              <w:ind w:left="1440"/>
              <w:contextualSpacing w:val="0"/>
              <w:rPr>
                <w:color w:val="000000"/>
                <w:sz w:val="20"/>
                <w:szCs w:val="20"/>
                <w:lang w:eastAsia="zh-CN"/>
              </w:rPr>
            </w:pPr>
            <w:r w:rsidRPr="002A5651">
              <w:rPr>
                <w:color w:val="000000"/>
                <w:sz w:val="20"/>
                <w:szCs w:val="20"/>
                <w:lang w:eastAsia="zh-CN"/>
              </w:rPr>
              <w:t>Option 2a: Only case a is supported with the single trigger event, such as MAC-based multiple SCell activation in NR SA</w:t>
            </w:r>
          </w:p>
          <w:p w:rsidR="002A5651" w:rsidRPr="002A5651" w:rsidRDefault="002A5651" w:rsidP="002A5651">
            <w:pPr>
              <w:pStyle w:val="a7"/>
              <w:numPr>
                <w:ilvl w:val="1"/>
                <w:numId w:val="44"/>
              </w:numPr>
              <w:spacing w:after="120"/>
              <w:ind w:left="1440"/>
              <w:contextualSpacing w:val="0"/>
              <w:rPr>
                <w:color w:val="000000"/>
                <w:sz w:val="20"/>
                <w:szCs w:val="20"/>
                <w:lang w:eastAsia="zh-CN"/>
              </w:rPr>
            </w:pPr>
            <w:r w:rsidRPr="002A5651">
              <w:rPr>
                <w:color w:val="000000"/>
                <w:sz w:val="20"/>
                <w:szCs w:val="20"/>
                <w:lang w:eastAsia="zh-CN"/>
              </w:rPr>
              <w:t>Option 3: Deprioritize all cases for partially overlap (deprioritize partially overlap simultaneous Pre-MGs (de)activation).</w:t>
            </w:r>
          </w:p>
          <w:p w:rsidR="002A5651" w:rsidRPr="002A5651" w:rsidRDefault="002A5651" w:rsidP="002A5651">
            <w:pPr>
              <w:pStyle w:val="a7"/>
              <w:numPr>
                <w:ilvl w:val="1"/>
                <w:numId w:val="44"/>
              </w:numPr>
              <w:spacing w:after="120"/>
              <w:ind w:left="1440"/>
              <w:contextualSpacing w:val="0"/>
              <w:rPr>
                <w:color w:val="000000"/>
                <w:sz w:val="20"/>
                <w:szCs w:val="20"/>
                <w:lang w:eastAsia="zh-CN"/>
              </w:rPr>
            </w:pPr>
            <w:r w:rsidRPr="002A5651">
              <w:rPr>
                <w:color w:val="000000"/>
                <w:sz w:val="20"/>
                <w:szCs w:val="20"/>
                <w:lang w:eastAsia="zh-CN"/>
              </w:rPr>
              <w:t>Option 4: RAN4 to consider following scenarios for Pre-MG activation/deactivation:</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003"/>
              <w:gridCol w:w="2000"/>
              <w:gridCol w:w="5119"/>
            </w:tblGrid>
            <w:tr w:rsidR="002A5651" w:rsidRPr="002A5651" w:rsidTr="00D41BBF">
              <w:trPr>
                <w:jc w:val="center"/>
              </w:trPr>
              <w:tc>
                <w:tcPr>
                  <w:tcW w:w="1011" w:type="dxa"/>
                  <w:tcBorders>
                    <w:top w:val="single" w:sz="8" w:space="0" w:color="A3A3A3"/>
                    <w:left w:val="single" w:sz="8" w:space="0" w:color="A3A3A3"/>
                    <w:bottom w:val="single" w:sz="8" w:space="0" w:color="A3A3A3"/>
                    <w:right w:val="single" w:sz="8" w:space="0" w:color="A3A3A3"/>
                  </w:tcBorders>
                  <w:shd w:val="clear" w:color="auto" w:fill="BFBFBF"/>
                  <w:tcMar>
                    <w:top w:w="80" w:type="dxa"/>
                    <w:left w:w="80" w:type="dxa"/>
                    <w:bottom w:w="80" w:type="dxa"/>
                    <w:right w:w="80" w:type="dxa"/>
                  </w:tcMar>
                  <w:hideMark/>
                </w:tcPr>
                <w:p w:rsidR="002A5651" w:rsidRPr="002A5651" w:rsidRDefault="002A5651" w:rsidP="002A5651">
                  <w:pPr>
                    <w:spacing w:before="40" w:after="40"/>
                    <w:jc w:val="center"/>
                    <w:rPr>
                      <w:rFonts w:ascii="Times New Roman" w:eastAsia="Times New Roman" w:hAnsi="Times New Roman" w:cs="Times New Roman"/>
                      <w:color w:val="000000"/>
                      <w:sz w:val="20"/>
                      <w:szCs w:val="20"/>
                    </w:rPr>
                  </w:pPr>
                  <w:r w:rsidRPr="002A5651">
                    <w:rPr>
                      <w:rFonts w:ascii="Times New Roman" w:eastAsia="Times New Roman" w:hAnsi="Times New Roman" w:cs="Times New Roman"/>
                      <w:color w:val="000000"/>
                      <w:sz w:val="20"/>
                      <w:szCs w:val="20"/>
                    </w:rPr>
                    <w:t>Scenario</w:t>
                  </w:r>
                </w:p>
              </w:tc>
              <w:tc>
                <w:tcPr>
                  <w:tcW w:w="2045" w:type="dxa"/>
                  <w:tcBorders>
                    <w:top w:val="single" w:sz="8" w:space="0" w:color="A3A3A3"/>
                    <w:left w:val="single" w:sz="8" w:space="0" w:color="A3A3A3"/>
                    <w:bottom w:val="single" w:sz="8" w:space="0" w:color="A3A3A3"/>
                    <w:right w:val="single" w:sz="8" w:space="0" w:color="A3A3A3"/>
                  </w:tcBorders>
                  <w:shd w:val="clear" w:color="auto" w:fill="BFBFBF"/>
                  <w:tcMar>
                    <w:top w:w="80" w:type="dxa"/>
                    <w:left w:w="80" w:type="dxa"/>
                    <w:bottom w:w="80" w:type="dxa"/>
                    <w:right w:w="80" w:type="dxa"/>
                  </w:tcMar>
                  <w:hideMark/>
                </w:tcPr>
                <w:p w:rsidR="002A5651" w:rsidRPr="002A5651" w:rsidRDefault="002A5651" w:rsidP="002A5651">
                  <w:pPr>
                    <w:spacing w:before="40" w:after="40"/>
                    <w:jc w:val="center"/>
                    <w:rPr>
                      <w:rFonts w:ascii="Times New Roman" w:eastAsia="Times New Roman" w:hAnsi="Times New Roman" w:cs="Times New Roman"/>
                      <w:color w:val="000000"/>
                      <w:sz w:val="20"/>
                      <w:szCs w:val="20"/>
                    </w:rPr>
                  </w:pPr>
                  <w:r w:rsidRPr="002A5651">
                    <w:rPr>
                      <w:rFonts w:ascii="Times New Roman" w:eastAsia="Times New Roman" w:hAnsi="Times New Roman" w:cs="Times New Roman"/>
                      <w:color w:val="000000"/>
                      <w:sz w:val="20"/>
                      <w:szCs w:val="20"/>
                    </w:rPr>
                    <w:t>Specification support</w:t>
                  </w:r>
                </w:p>
              </w:tc>
              <w:tc>
                <w:tcPr>
                  <w:tcW w:w="5341" w:type="dxa"/>
                  <w:tcBorders>
                    <w:top w:val="single" w:sz="8" w:space="0" w:color="A3A3A3"/>
                    <w:left w:val="single" w:sz="8" w:space="0" w:color="A3A3A3"/>
                    <w:bottom w:val="single" w:sz="8" w:space="0" w:color="A3A3A3"/>
                    <w:right w:val="single" w:sz="8" w:space="0" w:color="A3A3A3"/>
                  </w:tcBorders>
                  <w:shd w:val="clear" w:color="auto" w:fill="BFBFBF"/>
                  <w:tcMar>
                    <w:top w:w="80" w:type="dxa"/>
                    <w:left w:w="80" w:type="dxa"/>
                    <w:bottom w:w="80" w:type="dxa"/>
                    <w:right w:w="80" w:type="dxa"/>
                  </w:tcMar>
                  <w:hideMark/>
                </w:tcPr>
                <w:p w:rsidR="002A5651" w:rsidRPr="002A5651" w:rsidRDefault="002A5651" w:rsidP="002A5651">
                  <w:pPr>
                    <w:spacing w:before="40" w:after="40"/>
                    <w:jc w:val="center"/>
                    <w:rPr>
                      <w:rFonts w:ascii="Times New Roman" w:eastAsia="Times New Roman" w:hAnsi="Times New Roman" w:cs="Times New Roman"/>
                      <w:color w:val="000000"/>
                      <w:sz w:val="20"/>
                      <w:szCs w:val="20"/>
                    </w:rPr>
                  </w:pPr>
                  <w:r w:rsidRPr="002A5651">
                    <w:rPr>
                      <w:rFonts w:ascii="Times New Roman" w:eastAsia="Times New Roman" w:hAnsi="Times New Roman" w:cs="Times New Roman"/>
                      <w:color w:val="000000"/>
                      <w:sz w:val="20"/>
                      <w:szCs w:val="20"/>
                    </w:rPr>
                    <w:t>Comments</w:t>
                  </w:r>
                </w:p>
              </w:tc>
            </w:tr>
            <w:tr w:rsidR="002A5651" w:rsidRPr="002A5651" w:rsidTr="00D41BBF">
              <w:trPr>
                <w:jc w:val="center"/>
              </w:trPr>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2A5651" w:rsidRPr="002A5651" w:rsidRDefault="002A5651" w:rsidP="002A5651">
                  <w:pPr>
                    <w:spacing w:before="40" w:after="40"/>
                    <w:jc w:val="center"/>
                    <w:rPr>
                      <w:rFonts w:ascii="Times New Roman" w:eastAsia="Times New Roman" w:hAnsi="Times New Roman" w:cs="Times New Roman"/>
                      <w:sz w:val="20"/>
                      <w:szCs w:val="20"/>
                    </w:rPr>
                  </w:pPr>
                  <w:r w:rsidRPr="002A5651">
                    <w:rPr>
                      <w:rFonts w:ascii="Times New Roman" w:eastAsia="Times New Roman" w:hAnsi="Times New Roman" w:cs="Times New Roman"/>
                      <w:sz w:val="20"/>
                      <w:szCs w:val="20"/>
                    </w:rPr>
                    <w:t>3</w:t>
                  </w:r>
                </w:p>
              </w:tc>
              <w:tc>
                <w:tcPr>
                  <w:tcW w:w="2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2A5651" w:rsidRPr="002A5651" w:rsidRDefault="002A5651" w:rsidP="002A5651">
                  <w:pPr>
                    <w:spacing w:before="40" w:after="40"/>
                    <w:jc w:val="center"/>
                    <w:rPr>
                      <w:rFonts w:ascii="Times New Roman" w:eastAsia="Times New Roman" w:hAnsi="Times New Roman" w:cs="Times New Roman"/>
                      <w:sz w:val="20"/>
                      <w:szCs w:val="20"/>
                    </w:rPr>
                  </w:pPr>
                  <w:r w:rsidRPr="002A5651">
                    <w:rPr>
                      <w:rFonts w:ascii="Times New Roman" w:eastAsia="Times New Roman" w:hAnsi="Times New Roman" w:cs="Times New Roman"/>
                      <w:sz w:val="20"/>
                      <w:szCs w:val="20"/>
                    </w:rPr>
                    <w:t>yes</w:t>
                  </w:r>
                </w:p>
              </w:tc>
              <w:tc>
                <w:tcPr>
                  <w:tcW w:w="53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2A5651" w:rsidRPr="002A5651" w:rsidRDefault="002A5651" w:rsidP="002A5651">
                  <w:pPr>
                    <w:spacing w:before="40" w:after="40"/>
                    <w:rPr>
                      <w:rFonts w:ascii="Times New Roman" w:eastAsia="Times New Roman" w:hAnsi="Times New Roman" w:cs="Times New Roman"/>
                      <w:sz w:val="20"/>
                      <w:szCs w:val="20"/>
                    </w:rPr>
                  </w:pPr>
                  <w:r w:rsidRPr="002A5651">
                    <w:rPr>
                      <w:rFonts w:ascii="Times New Roman" w:eastAsia="Times New Roman" w:hAnsi="Times New Roman" w:cs="Times New Roman"/>
                      <w:sz w:val="20"/>
                      <w:szCs w:val="20"/>
                    </w:rPr>
                    <w:t xml:space="preserve">Non-simultaneous MAC-CE SCell activation </w:t>
                  </w:r>
                </w:p>
              </w:tc>
            </w:tr>
            <w:tr w:rsidR="002A5651" w:rsidRPr="002A5651" w:rsidTr="00D41BBF">
              <w:trPr>
                <w:jc w:val="center"/>
              </w:trPr>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2A5651" w:rsidRPr="002A5651" w:rsidRDefault="002A5651" w:rsidP="002A5651">
                  <w:pPr>
                    <w:spacing w:before="40" w:after="40"/>
                    <w:jc w:val="center"/>
                    <w:rPr>
                      <w:rFonts w:ascii="Times New Roman" w:eastAsia="Times New Roman" w:hAnsi="Times New Roman" w:cs="Times New Roman"/>
                      <w:sz w:val="20"/>
                      <w:szCs w:val="20"/>
                    </w:rPr>
                  </w:pPr>
                  <w:r w:rsidRPr="002A5651">
                    <w:rPr>
                      <w:rFonts w:ascii="Times New Roman" w:eastAsia="Times New Roman" w:hAnsi="Times New Roman" w:cs="Times New Roman"/>
                      <w:sz w:val="20"/>
                      <w:szCs w:val="20"/>
                    </w:rPr>
                    <w:t>4</w:t>
                  </w:r>
                </w:p>
              </w:tc>
              <w:tc>
                <w:tcPr>
                  <w:tcW w:w="2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2A5651" w:rsidRPr="002A5651" w:rsidRDefault="002A5651" w:rsidP="002A5651">
                  <w:pPr>
                    <w:spacing w:before="40" w:after="40"/>
                    <w:jc w:val="center"/>
                    <w:rPr>
                      <w:rFonts w:ascii="Times New Roman" w:eastAsia="Times New Roman" w:hAnsi="Times New Roman" w:cs="Times New Roman"/>
                      <w:sz w:val="20"/>
                      <w:szCs w:val="20"/>
                    </w:rPr>
                  </w:pPr>
                  <w:r w:rsidRPr="002A5651">
                    <w:rPr>
                      <w:rFonts w:ascii="Times New Roman" w:eastAsia="Times New Roman" w:hAnsi="Times New Roman" w:cs="Times New Roman"/>
                      <w:sz w:val="20"/>
                      <w:szCs w:val="20"/>
                    </w:rPr>
                    <w:t>yes</w:t>
                  </w:r>
                </w:p>
              </w:tc>
              <w:tc>
                <w:tcPr>
                  <w:tcW w:w="53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2A5651" w:rsidRPr="002A5651" w:rsidRDefault="002A5651" w:rsidP="002A5651">
                  <w:pPr>
                    <w:spacing w:before="40" w:after="40"/>
                    <w:rPr>
                      <w:rFonts w:ascii="Times New Roman" w:eastAsia="Times New Roman" w:hAnsi="Times New Roman" w:cs="Times New Roman"/>
                      <w:sz w:val="20"/>
                      <w:szCs w:val="20"/>
                    </w:rPr>
                  </w:pPr>
                  <w:r w:rsidRPr="002A5651">
                    <w:rPr>
                      <w:rFonts w:ascii="Times New Roman" w:eastAsia="Times New Roman" w:hAnsi="Times New Roman" w:cs="Times New Roman"/>
                      <w:sz w:val="20"/>
                      <w:szCs w:val="20"/>
                    </w:rPr>
                    <w:t>Non-simultaneous BWP switching</w:t>
                  </w:r>
                </w:p>
              </w:tc>
            </w:tr>
          </w:tbl>
          <w:p w:rsidR="00E30964" w:rsidRPr="002A5651" w:rsidRDefault="00E30964" w:rsidP="002A5651">
            <w:pPr>
              <w:pStyle w:val="3"/>
              <w:widowControl/>
              <w:numPr>
                <w:ilvl w:val="2"/>
                <w:numId w:val="0"/>
              </w:numPr>
              <w:tabs>
                <w:tab w:val="left" w:pos="576"/>
                <w:tab w:val="left" w:pos="1146"/>
              </w:tabs>
              <w:spacing w:before="120" w:after="180" w:line="240" w:lineRule="auto"/>
              <w:jc w:val="left"/>
              <w:rPr>
                <w:b w:val="0"/>
                <w:bCs w:val="0"/>
                <w:sz w:val="24"/>
                <w:szCs w:val="24"/>
              </w:rPr>
            </w:pPr>
          </w:p>
        </w:tc>
      </w:tr>
    </w:tbl>
    <w:p w:rsidR="00E30964" w:rsidRDefault="00E95A3E" w:rsidP="00810E70">
      <w:pPr>
        <w:spacing w:after="240"/>
        <w:rPr>
          <w:rFonts w:ascii="Times New Roman" w:hAnsi="Times New Roman" w:cs="Times New Roman"/>
          <w:bCs/>
          <w:sz w:val="20"/>
          <w:szCs w:val="24"/>
          <w:lang w:val="en-GB"/>
        </w:rPr>
      </w:pPr>
      <w:r>
        <w:rPr>
          <w:rFonts w:ascii="Times New Roman" w:hAnsi="Times New Roman" w:cs="Times New Roman" w:hint="eastAsia"/>
          <w:bCs/>
          <w:sz w:val="20"/>
          <w:szCs w:val="24"/>
          <w:lang w:val="en-GB"/>
        </w:rPr>
        <w:lastRenderedPageBreak/>
        <w:t>F</w:t>
      </w:r>
      <w:r>
        <w:rPr>
          <w:rFonts w:ascii="Times New Roman" w:hAnsi="Times New Roman" w:cs="Times New Roman"/>
          <w:bCs/>
          <w:sz w:val="20"/>
          <w:szCs w:val="24"/>
          <w:lang w:val="en-GB"/>
        </w:rPr>
        <w:t xml:space="preserve">or partially overlapped case, we </w:t>
      </w:r>
      <w:r w:rsidR="0064242B">
        <w:rPr>
          <w:rFonts w:ascii="Times New Roman" w:hAnsi="Times New Roman" w:cs="Times New Roman"/>
          <w:bCs/>
          <w:sz w:val="20"/>
          <w:szCs w:val="24"/>
          <w:lang w:val="en-GB"/>
        </w:rPr>
        <w:t xml:space="preserve">do not </w:t>
      </w:r>
      <w:r>
        <w:rPr>
          <w:rFonts w:ascii="Times New Roman" w:hAnsi="Times New Roman" w:cs="Times New Roman"/>
          <w:bCs/>
          <w:sz w:val="20"/>
          <w:szCs w:val="24"/>
          <w:lang w:val="en-GB"/>
        </w:rPr>
        <w:t xml:space="preserve">support </w:t>
      </w:r>
      <w:r w:rsidR="0064242B">
        <w:rPr>
          <w:rFonts w:ascii="Times New Roman" w:hAnsi="Times New Roman" w:cs="Times New Roman"/>
          <w:bCs/>
          <w:sz w:val="20"/>
          <w:szCs w:val="24"/>
          <w:lang w:val="en-GB"/>
        </w:rPr>
        <w:t>any</w:t>
      </w:r>
      <w:r>
        <w:rPr>
          <w:rFonts w:ascii="Times New Roman" w:hAnsi="Times New Roman" w:cs="Times New Roman"/>
          <w:bCs/>
          <w:sz w:val="20"/>
          <w:szCs w:val="24"/>
          <w:lang w:val="en-GB"/>
        </w:rPr>
        <w:t xml:space="preserve"> </w:t>
      </w:r>
      <w:r w:rsidR="0064242B">
        <w:rPr>
          <w:rFonts w:ascii="Times New Roman" w:hAnsi="Times New Roman" w:cs="Times New Roman"/>
          <w:bCs/>
          <w:sz w:val="20"/>
          <w:szCs w:val="24"/>
          <w:lang w:val="en-GB"/>
        </w:rPr>
        <w:t xml:space="preserve">case. For case a, RAN4 define the multiple SCell activation delay requirement in NR SA when the UE only receives one single MAC CE command, there is no requirement for the case when the UE receives two different MAC CE command for multiple SCell activation in SA mode. </w:t>
      </w:r>
      <w:r w:rsidR="002A0D99">
        <w:rPr>
          <w:rFonts w:ascii="Times New Roman" w:hAnsi="Times New Roman" w:cs="Times New Roman"/>
          <w:bCs/>
          <w:sz w:val="20"/>
          <w:szCs w:val="24"/>
          <w:lang w:val="en-GB"/>
        </w:rPr>
        <w:t xml:space="preserve">For case b/c/d, as RAN4 does not </w:t>
      </w:r>
      <w:r w:rsidR="0064242B">
        <w:rPr>
          <w:rFonts w:ascii="Times New Roman" w:hAnsi="Times New Roman" w:cs="Times New Roman"/>
          <w:bCs/>
          <w:sz w:val="20"/>
          <w:szCs w:val="24"/>
          <w:lang w:val="en-GB"/>
        </w:rPr>
        <w:t xml:space="preserve">define any </w:t>
      </w:r>
      <w:r w:rsidR="002A0D99">
        <w:rPr>
          <w:rFonts w:ascii="Times New Roman" w:hAnsi="Times New Roman" w:cs="Times New Roman"/>
          <w:bCs/>
          <w:sz w:val="20"/>
          <w:szCs w:val="24"/>
          <w:lang w:val="en-GB"/>
        </w:rPr>
        <w:t xml:space="preserve">basic </w:t>
      </w:r>
      <w:r w:rsidR="0064242B">
        <w:rPr>
          <w:rFonts w:ascii="Times New Roman" w:hAnsi="Times New Roman" w:cs="Times New Roman"/>
          <w:bCs/>
          <w:sz w:val="20"/>
          <w:szCs w:val="24"/>
          <w:lang w:val="en-GB"/>
        </w:rPr>
        <w:t xml:space="preserve">requirement </w:t>
      </w:r>
      <w:r w:rsidR="002A0D99">
        <w:rPr>
          <w:rFonts w:ascii="Times New Roman" w:hAnsi="Times New Roman" w:cs="Times New Roman"/>
          <w:bCs/>
          <w:sz w:val="20"/>
          <w:szCs w:val="24"/>
          <w:lang w:val="en-GB"/>
        </w:rPr>
        <w:t>to support</w:t>
      </w:r>
      <w:r w:rsidR="0064242B">
        <w:rPr>
          <w:rFonts w:ascii="Times New Roman" w:hAnsi="Times New Roman" w:cs="Times New Roman"/>
          <w:bCs/>
          <w:sz w:val="20"/>
          <w:szCs w:val="24"/>
          <w:lang w:val="en-GB"/>
        </w:rPr>
        <w:t xml:space="preserve"> case b/c/d</w:t>
      </w:r>
      <w:r w:rsidR="002A0D99">
        <w:rPr>
          <w:rFonts w:ascii="Times New Roman" w:hAnsi="Times New Roman" w:cs="Times New Roman"/>
          <w:bCs/>
          <w:sz w:val="20"/>
          <w:szCs w:val="24"/>
          <w:lang w:val="en-GB"/>
        </w:rPr>
        <w:t>, we propose not to define activation/deactivation delay requirement for partially overlapped case</w:t>
      </w:r>
      <w:r w:rsidR="0064242B">
        <w:rPr>
          <w:rFonts w:ascii="Times New Roman" w:hAnsi="Times New Roman" w:cs="Times New Roman"/>
          <w:bCs/>
          <w:sz w:val="20"/>
          <w:szCs w:val="24"/>
          <w:lang w:val="en-GB"/>
        </w:rPr>
        <w:t>.</w:t>
      </w:r>
    </w:p>
    <w:p w:rsidR="00E30964" w:rsidRPr="0064242B" w:rsidRDefault="0064242B" w:rsidP="00810E70">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w:t>
      </w:r>
      <w:r w:rsidR="00BD53F0">
        <w:rPr>
          <w:rFonts w:ascii="Times New Roman" w:hAnsi="Times New Roman" w:cs="Times New Roman"/>
          <w:b/>
          <w:sz w:val="20"/>
          <w:szCs w:val="20"/>
          <w:lang w:val="en-GB"/>
        </w:rPr>
        <w:t xml:space="preserve"> 2</w:t>
      </w:r>
      <w:r w:rsidRPr="00335825">
        <w:rPr>
          <w:rFonts w:ascii="Times New Roman" w:hAnsi="Times New Roman" w:cs="Times New Roman"/>
          <w:b/>
          <w:sz w:val="20"/>
          <w:szCs w:val="20"/>
          <w:lang w:val="en-GB"/>
        </w:rPr>
        <w:t xml:space="preserve">: </w:t>
      </w:r>
      <w:r w:rsidRPr="0064242B">
        <w:rPr>
          <w:rFonts w:ascii="Times New Roman" w:hAnsi="Times New Roman" w:cs="Times New Roman"/>
          <w:b/>
          <w:sz w:val="20"/>
          <w:szCs w:val="20"/>
          <w:lang w:val="en-GB"/>
        </w:rPr>
        <w:t>For partially overlapped case,</w:t>
      </w:r>
      <w:r>
        <w:rPr>
          <w:rFonts w:ascii="Times New Roman" w:hAnsi="Times New Roman" w:cs="Times New Roman"/>
          <w:b/>
          <w:sz w:val="20"/>
          <w:szCs w:val="20"/>
          <w:lang w:val="en-GB"/>
        </w:rPr>
        <w:t xml:space="preserve"> RAN4</w:t>
      </w:r>
      <w:r w:rsidRPr="00E95A3E">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not </w:t>
      </w:r>
      <w:r w:rsidRPr="00E95A3E">
        <w:rPr>
          <w:rFonts w:ascii="Times New Roman" w:hAnsi="Times New Roman" w:cs="Times New Roman"/>
          <w:b/>
          <w:sz w:val="20"/>
          <w:szCs w:val="20"/>
          <w:lang w:val="en-GB"/>
        </w:rPr>
        <w:t>to defin</w:t>
      </w:r>
      <w:r>
        <w:rPr>
          <w:rFonts w:ascii="Times New Roman" w:hAnsi="Times New Roman" w:cs="Times New Roman"/>
          <w:b/>
          <w:sz w:val="20"/>
          <w:szCs w:val="20"/>
          <w:lang w:val="en-GB"/>
        </w:rPr>
        <w:t>e</w:t>
      </w:r>
      <w:r w:rsidRPr="00E95A3E">
        <w:rPr>
          <w:rFonts w:ascii="Times New Roman" w:hAnsi="Times New Roman" w:cs="Times New Roman"/>
          <w:b/>
          <w:sz w:val="20"/>
          <w:szCs w:val="20"/>
          <w:lang w:val="en-GB"/>
        </w:rPr>
        <w:t xml:space="preserve"> activation/deactivation delay</w:t>
      </w:r>
      <w:r>
        <w:rPr>
          <w:rFonts w:ascii="Times New Roman" w:hAnsi="Times New Roman" w:cs="Times New Roman"/>
          <w:b/>
          <w:sz w:val="20"/>
          <w:szCs w:val="20"/>
          <w:lang w:val="en-GB"/>
        </w:rPr>
        <w:t xml:space="preserve"> requirement</w:t>
      </w:r>
      <w:r w:rsidRPr="00E95A3E">
        <w:rPr>
          <w:rFonts w:ascii="Times New Roman" w:hAnsi="Times New Roman" w:cs="Times New Roman"/>
          <w:b/>
          <w:sz w:val="20"/>
          <w:szCs w:val="20"/>
          <w:lang w:val="en-GB"/>
        </w:rPr>
        <w:t xml:space="preserve"> for Pre-MG + Pre-MG</w:t>
      </w:r>
      <w:r w:rsidRPr="00C232D1">
        <w:rPr>
          <w:rFonts w:ascii="Times New Roman" w:hAnsi="Times New Roman" w:cs="Times New Roman"/>
          <w:b/>
          <w:sz w:val="20"/>
          <w:szCs w:val="20"/>
          <w:lang w:val="en-GB"/>
        </w:rPr>
        <w:t>.</w:t>
      </w:r>
    </w:p>
    <w:p w:rsidR="002A0D99" w:rsidRPr="00305559" w:rsidRDefault="002A0D99" w:rsidP="00D07277">
      <w:pPr>
        <w:spacing w:after="120"/>
        <w:rPr>
          <w:rFonts w:ascii="Times New Roman" w:hAnsi="Times New Roman" w:cs="Times New Roman"/>
          <w:b/>
          <w:bCs/>
          <w:sz w:val="20"/>
          <w:szCs w:val="24"/>
          <w:u w:val="single"/>
        </w:rPr>
      </w:pPr>
      <w:r>
        <w:rPr>
          <w:rFonts w:ascii="Times New Roman" w:hAnsi="Times New Roman" w:cs="Times New Roman"/>
          <w:b/>
          <w:bCs/>
          <w:sz w:val="20"/>
          <w:szCs w:val="24"/>
          <w:u w:val="single"/>
        </w:rPr>
        <w:t>C</w:t>
      </w:r>
      <w:r w:rsidRPr="00305559">
        <w:rPr>
          <w:rFonts w:ascii="Times New Roman" w:hAnsi="Times New Roman" w:cs="Times New Roman"/>
          <w:b/>
          <w:bCs/>
          <w:sz w:val="20"/>
          <w:szCs w:val="24"/>
          <w:u w:val="single"/>
        </w:rPr>
        <w:t>ollision</w:t>
      </w:r>
      <w:r>
        <w:rPr>
          <w:rFonts w:ascii="Times New Roman" w:hAnsi="Times New Roman" w:cs="Times New Roman"/>
          <w:b/>
          <w:bCs/>
          <w:sz w:val="20"/>
          <w:szCs w:val="24"/>
          <w:u w:val="single"/>
        </w:rPr>
        <w:t xml:space="preserve"> handling</w:t>
      </w:r>
    </w:p>
    <w:p w:rsidR="0087503D" w:rsidRDefault="0087503D" w:rsidP="0087503D">
      <w:pPr>
        <w:spacing w:after="240"/>
        <w:rPr>
          <w:rFonts w:ascii="Times New Roman" w:hAnsi="Times New Roman" w:cs="Times New Roman"/>
          <w:bCs/>
          <w:sz w:val="20"/>
          <w:szCs w:val="20"/>
        </w:rPr>
      </w:pPr>
      <w:r>
        <w:rPr>
          <w:rFonts w:ascii="Times New Roman" w:hAnsi="Times New Roman" w:cs="Times New Roman"/>
          <w:sz w:val="20"/>
          <w:szCs w:val="20"/>
          <w:lang w:val="en-GB"/>
        </w:rPr>
        <w:t xml:space="preserve">In RAN4#106 meeting, the dynamic collisions are defined as the gap </w:t>
      </w:r>
      <w:r w:rsidRPr="00305559">
        <w:rPr>
          <w:rFonts w:ascii="Times New Roman" w:hAnsi="Times New Roman" w:cs="Times New Roman"/>
          <w:bCs/>
          <w:sz w:val="20"/>
          <w:szCs w:val="20"/>
        </w:rPr>
        <w:t xml:space="preserve">collisions involving at least one </w:t>
      </w:r>
      <w:r w:rsidRPr="0087503D">
        <w:rPr>
          <w:rFonts w:ascii="Times New Roman" w:hAnsi="Times New Roman" w:cs="Times New Roman"/>
          <w:bCs/>
          <w:sz w:val="20"/>
          <w:szCs w:val="20"/>
        </w:rPr>
        <w:t>activated</w:t>
      </w:r>
      <w:r w:rsidRPr="00305559">
        <w:rPr>
          <w:rFonts w:ascii="Times New Roman" w:hAnsi="Times New Roman" w:cs="Times New Roman"/>
          <w:bCs/>
          <w:sz w:val="20"/>
          <w:szCs w:val="20"/>
        </w:rPr>
        <w:t xml:space="preserve"> pre-configured MG, where gap instances of other MGs (which </w:t>
      </w:r>
      <w:r>
        <w:rPr>
          <w:rFonts w:ascii="Times New Roman" w:hAnsi="Times New Roman" w:cs="Times New Roman"/>
          <w:bCs/>
          <w:sz w:val="20"/>
          <w:szCs w:val="20"/>
        </w:rPr>
        <w:t xml:space="preserve">has lower priority) are </w:t>
      </w:r>
      <w:r w:rsidRPr="0087503D">
        <w:rPr>
          <w:rFonts w:ascii="Times New Roman" w:hAnsi="Times New Roman" w:cs="Times New Roman"/>
          <w:bCs/>
          <w:sz w:val="20"/>
          <w:szCs w:val="20"/>
        </w:rPr>
        <w:t>dropped</w:t>
      </w:r>
      <w:r w:rsidR="001D70DB">
        <w:rPr>
          <w:rFonts w:ascii="Times New Roman" w:hAnsi="Times New Roman" w:cs="Times New Roman"/>
          <w:bCs/>
          <w:sz w:val="20"/>
          <w:szCs w:val="20"/>
        </w:rPr>
        <w:t>, as shown in figure 1, when the status of pre-MG is changed from deactivated to activated and the pre-</w:t>
      </w:r>
      <w:r w:rsidR="001D70DB">
        <w:rPr>
          <w:rFonts w:ascii="Times New Roman" w:hAnsi="Times New Roman" w:cs="Times New Roman"/>
          <w:bCs/>
          <w:sz w:val="20"/>
          <w:szCs w:val="20"/>
        </w:rPr>
        <w:lastRenderedPageBreak/>
        <w:t>MG has higher priority, the gap instance for other MG with lower priority is dynamically changed from dropped to kept.</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47"/>
      </w:tblGrid>
      <w:tr w:rsidR="0087503D" w:rsidTr="0087503D">
        <w:trPr>
          <w:trHeight w:val="893"/>
        </w:trPr>
        <w:tc>
          <w:tcPr>
            <w:tcW w:w="8247" w:type="dxa"/>
          </w:tcPr>
          <w:p w:rsidR="0087503D" w:rsidRPr="0087503D" w:rsidRDefault="0087503D" w:rsidP="0087503D">
            <w:pPr>
              <w:rPr>
                <w:rFonts w:ascii="Times New Roman" w:hAnsi="Times New Roman" w:cs="Times New Roman"/>
                <w:sz w:val="20"/>
              </w:rPr>
            </w:pPr>
            <w:r w:rsidRPr="0087503D">
              <w:rPr>
                <w:rFonts w:ascii="Times New Roman" w:hAnsi="Times New Roman" w:cs="Times New Roman"/>
                <w:sz w:val="20"/>
              </w:rPr>
              <w:t xml:space="preserve">Issue 3-3-4: [Case 1] dynamic collisions definition  </w:t>
            </w:r>
          </w:p>
          <w:p w:rsidR="0087503D" w:rsidRPr="0087503D" w:rsidRDefault="0087503D" w:rsidP="0087503D">
            <w:pPr>
              <w:spacing w:afterLines="50" w:after="156"/>
              <w:ind w:leftChars="200" w:left="420"/>
              <w:rPr>
                <w:rFonts w:ascii="Times New Roman" w:hAnsi="Times New Roman" w:cs="Times New Roman"/>
                <w:sz w:val="20"/>
                <w:szCs w:val="20"/>
              </w:rPr>
            </w:pPr>
            <w:r w:rsidRPr="0087503D">
              <w:rPr>
                <w:rFonts w:ascii="Times New Roman" w:hAnsi="Times New Roman" w:cs="Times New Roman"/>
                <w:b/>
                <w:sz w:val="20"/>
                <w:szCs w:val="20"/>
              </w:rPr>
              <w:t>&lt; Agreement from online session&gt;</w:t>
            </w:r>
            <w:r w:rsidRPr="0087503D">
              <w:rPr>
                <w:rFonts w:ascii="Times New Roman" w:hAnsi="Times New Roman" w:cs="Times New Roman"/>
                <w:sz w:val="20"/>
                <w:szCs w:val="20"/>
              </w:rPr>
              <w:t xml:space="preserve">:  </w:t>
            </w:r>
          </w:p>
          <w:p w:rsidR="0087503D" w:rsidRPr="0087503D" w:rsidRDefault="0087503D" w:rsidP="0087503D">
            <w:pPr>
              <w:pStyle w:val="a7"/>
              <w:numPr>
                <w:ilvl w:val="0"/>
                <w:numId w:val="44"/>
              </w:numPr>
              <w:overflowPunct w:val="0"/>
              <w:autoSpaceDE w:val="0"/>
              <w:autoSpaceDN w:val="0"/>
              <w:adjustRightInd w:val="0"/>
              <w:spacing w:line="252" w:lineRule="auto"/>
              <w:contextualSpacing w:val="0"/>
              <w:rPr>
                <w:bCs/>
                <w:sz w:val="20"/>
                <w:szCs w:val="20"/>
              </w:rPr>
            </w:pPr>
            <w:r w:rsidRPr="0087503D">
              <w:rPr>
                <w:bCs/>
                <w:sz w:val="20"/>
                <w:szCs w:val="20"/>
              </w:rPr>
              <w:t xml:space="preserve">Dynamic collisions are gap collisions involving at least one </w:t>
            </w:r>
            <w:r w:rsidRPr="0087503D">
              <w:rPr>
                <w:bCs/>
                <w:sz w:val="20"/>
                <w:szCs w:val="20"/>
                <w:highlight w:val="yellow"/>
              </w:rPr>
              <w:t>[activated]</w:t>
            </w:r>
            <w:r w:rsidRPr="0087503D">
              <w:rPr>
                <w:bCs/>
                <w:sz w:val="20"/>
                <w:szCs w:val="20"/>
              </w:rPr>
              <w:t xml:space="preserve"> pre-configured MG, where gap instances of other MGs (which has lower priority) are </w:t>
            </w:r>
            <w:r w:rsidRPr="0087503D">
              <w:rPr>
                <w:bCs/>
                <w:sz w:val="20"/>
                <w:szCs w:val="20"/>
                <w:highlight w:val="yellow"/>
              </w:rPr>
              <w:t>dropped</w:t>
            </w:r>
            <w:r w:rsidRPr="0087503D">
              <w:rPr>
                <w:bCs/>
                <w:sz w:val="20"/>
                <w:szCs w:val="20"/>
              </w:rPr>
              <w:t>.</w:t>
            </w:r>
          </w:p>
          <w:p w:rsidR="0087503D" w:rsidRPr="0087503D" w:rsidRDefault="0087503D" w:rsidP="0087503D">
            <w:pPr>
              <w:pStyle w:val="a7"/>
              <w:numPr>
                <w:ilvl w:val="1"/>
                <w:numId w:val="44"/>
              </w:numPr>
              <w:overflowPunct w:val="0"/>
              <w:autoSpaceDE w:val="0"/>
              <w:autoSpaceDN w:val="0"/>
              <w:adjustRightInd w:val="0"/>
              <w:spacing w:line="252" w:lineRule="auto"/>
              <w:contextualSpacing w:val="0"/>
              <w:rPr>
                <w:bCs/>
              </w:rPr>
            </w:pPr>
            <w:r w:rsidRPr="0087503D">
              <w:rPr>
                <w:bCs/>
                <w:sz w:val="20"/>
                <w:szCs w:val="20"/>
              </w:rPr>
              <w:t>[activated] is based on the assumption that only activated Pre-MG can cause collisions.</w:t>
            </w:r>
          </w:p>
        </w:tc>
      </w:tr>
    </w:tbl>
    <w:p w:rsidR="0087503D" w:rsidRDefault="0087503D" w:rsidP="0087503D">
      <w:pPr>
        <w:spacing w:after="240"/>
        <w:rPr>
          <w:rFonts w:ascii="Times New Roman" w:hAnsi="Times New Roman" w:cs="Times New Roman"/>
          <w:bCs/>
          <w:sz w:val="20"/>
          <w:szCs w:val="20"/>
        </w:rPr>
      </w:pPr>
      <w:r>
        <w:rPr>
          <w:rFonts w:ascii="Times New Roman" w:hAnsi="Times New Roman" w:cs="Times New Roman"/>
          <w:bCs/>
          <w:sz w:val="20"/>
          <w:szCs w:val="20"/>
        </w:rPr>
        <w:t xml:space="preserve">However, </w:t>
      </w:r>
      <w:r w:rsidR="001D70DB">
        <w:rPr>
          <w:rFonts w:ascii="Times New Roman" w:hAnsi="Times New Roman" w:cs="Times New Roman"/>
          <w:bCs/>
          <w:sz w:val="20"/>
          <w:szCs w:val="20"/>
        </w:rPr>
        <w:t>on the contrary</w:t>
      </w:r>
      <w:r>
        <w:rPr>
          <w:rFonts w:ascii="Times New Roman" w:hAnsi="Times New Roman" w:cs="Times New Roman"/>
          <w:bCs/>
          <w:sz w:val="20"/>
          <w:szCs w:val="20"/>
        </w:rPr>
        <w:t xml:space="preserve">, if the status of pre-MG is changed from activated to deactivated and the activated pre-MG has higher priority, the gap instance of MG with lower priority would be dynamically changed from dropped to kept, as shown in figure 2. </w:t>
      </w:r>
      <w:r w:rsidR="00C44A61">
        <w:rPr>
          <w:rFonts w:ascii="Times New Roman" w:hAnsi="Times New Roman" w:cs="Times New Roman"/>
          <w:bCs/>
          <w:sz w:val="20"/>
          <w:szCs w:val="20"/>
        </w:rPr>
        <w:t xml:space="preserve">Since the UE should be able to handle the gap dropping or gap keeping when the status of pre-MG is changed from deactivated to activated or from activated to deactivated respectively. </w:t>
      </w:r>
      <w:r>
        <w:rPr>
          <w:rFonts w:ascii="Times New Roman" w:hAnsi="Times New Roman" w:cs="Times New Roman"/>
          <w:bCs/>
          <w:sz w:val="20"/>
          <w:szCs w:val="20"/>
        </w:rPr>
        <w:t xml:space="preserve">RAN4 needs to </w:t>
      </w:r>
      <w:r w:rsidR="00C44A61">
        <w:rPr>
          <w:rFonts w:ascii="Times New Roman" w:hAnsi="Times New Roman" w:cs="Times New Roman"/>
          <w:bCs/>
          <w:sz w:val="20"/>
          <w:szCs w:val="20"/>
        </w:rPr>
        <w:t>consider</w:t>
      </w:r>
      <w:r>
        <w:rPr>
          <w:rFonts w:ascii="Times New Roman" w:hAnsi="Times New Roman" w:cs="Times New Roman"/>
          <w:bCs/>
          <w:sz w:val="20"/>
          <w:szCs w:val="20"/>
        </w:rPr>
        <w:t xml:space="preserve"> </w:t>
      </w:r>
      <w:r w:rsidR="00C44A61">
        <w:rPr>
          <w:rFonts w:ascii="Times New Roman" w:hAnsi="Times New Roman" w:cs="Times New Roman"/>
          <w:bCs/>
          <w:sz w:val="20"/>
          <w:szCs w:val="20"/>
        </w:rPr>
        <w:t>both gap dropping and gap keeping</w:t>
      </w:r>
      <w:r>
        <w:rPr>
          <w:rFonts w:ascii="Times New Roman" w:hAnsi="Times New Roman" w:cs="Times New Roman"/>
          <w:bCs/>
          <w:sz w:val="20"/>
          <w:szCs w:val="20"/>
        </w:rPr>
        <w:t xml:space="preserve"> in dynamic gap handling. </w:t>
      </w:r>
    </w:p>
    <w:p w:rsidR="0087503D" w:rsidRDefault="0087503D" w:rsidP="0087503D">
      <w:pPr>
        <w:keepNext/>
        <w:spacing w:after="240"/>
      </w:pPr>
      <w:r>
        <w:object w:dxaOrig="12421" w:dyaOrig="3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9pt;height:104.45pt" o:ole="">
            <v:imagedata r:id="rId12" o:title=""/>
          </v:shape>
          <o:OLEObject Type="Embed" ProgID="Visio.Drawing.15" ShapeID="_x0000_i1025" DrawAspect="Content" ObjectID="_1753291716" r:id="rId13"/>
        </w:object>
      </w:r>
    </w:p>
    <w:p w:rsidR="0087503D" w:rsidRDefault="0087503D" w:rsidP="0087503D">
      <w:pPr>
        <w:pStyle w:val="aa"/>
        <w:spacing w:after="240"/>
        <w:jc w:val="center"/>
        <w:rPr>
          <w:rFonts w:ascii="Times New Roman" w:hAnsi="Times New Roman" w:cs="Times New Roman"/>
          <w:bCs/>
        </w:rPr>
      </w:pPr>
      <w:r w:rsidRPr="00ED724C">
        <w:rPr>
          <w:rFonts w:ascii="Times New Roman" w:hAnsi="Times New Roman" w:cs="Times New Roman"/>
        </w:rPr>
        <w:t xml:space="preserve">Figure </w:t>
      </w:r>
      <w:r w:rsidR="001D70DB">
        <w:rPr>
          <w:rFonts w:ascii="Times New Roman" w:hAnsi="Times New Roman" w:cs="Times New Roman"/>
        </w:rPr>
        <w:t>1</w:t>
      </w:r>
      <w:r w:rsidRPr="00ED724C">
        <w:rPr>
          <w:rFonts w:ascii="Times New Roman" w:hAnsi="Times New Roman" w:cs="Times New Roman"/>
        </w:rPr>
        <w:t>:</w:t>
      </w:r>
      <w:r>
        <w:rPr>
          <w:rFonts w:ascii="Times New Roman" w:hAnsi="Times New Roman" w:cs="Times New Roman"/>
        </w:rPr>
        <w:t xml:space="preserve"> Dynamic gap collision when the status of pre-MG is changed from deactivated to activated</w:t>
      </w:r>
    </w:p>
    <w:p w:rsidR="0087503D" w:rsidRDefault="0087503D" w:rsidP="0087503D">
      <w:pPr>
        <w:keepNext/>
        <w:spacing w:after="240"/>
      </w:pPr>
      <w:r>
        <w:object w:dxaOrig="12420" w:dyaOrig="3160">
          <v:shape id="_x0000_i1026" type="#_x0000_t75" style="width:414.9pt;height:105.85pt" o:ole="">
            <v:imagedata r:id="rId14" o:title=""/>
          </v:shape>
          <o:OLEObject Type="Embed" ProgID="Visio.Drawing.15" ShapeID="_x0000_i1026" DrawAspect="Content" ObjectID="_1753291717" r:id="rId15"/>
        </w:object>
      </w:r>
    </w:p>
    <w:p w:rsidR="0087503D" w:rsidRPr="00ED724C" w:rsidRDefault="0087503D" w:rsidP="0087503D">
      <w:pPr>
        <w:pStyle w:val="aa"/>
        <w:spacing w:after="240"/>
        <w:jc w:val="center"/>
        <w:rPr>
          <w:rFonts w:ascii="Times New Roman" w:hAnsi="Times New Roman" w:cs="Times New Roman"/>
          <w:bCs/>
        </w:rPr>
      </w:pPr>
      <w:r w:rsidRPr="00ED724C">
        <w:rPr>
          <w:rFonts w:ascii="Times New Roman" w:hAnsi="Times New Roman" w:cs="Times New Roman"/>
        </w:rPr>
        <w:t xml:space="preserve">Figure </w:t>
      </w:r>
      <w:r w:rsidR="001D70DB">
        <w:rPr>
          <w:rFonts w:ascii="Times New Roman" w:hAnsi="Times New Roman" w:cs="Times New Roman"/>
        </w:rPr>
        <w:t>2</w:t>
      </w:r>
      <w:r w:rsidRPr="00ED724C">
        <w:rPr>
          <w:rFonts w:ascii="Times New Roman" w:hAnsi="Times New Roman" w:cs="Times New Roman"/>
        </w:rPr>
        <w:t>:</w:t>
      </w:r>
      <w:r>
        <w:rPr>
          <w:rFonts w:ascii="Times New Roman" w:hAnsi="Times New Roman" w:cs="Times New Roman"/>
        </w:rPr>
        <w:t xml:space="preserve"> Dynamic gap occasion when the status of pre-MG is changed from activated to deactivated</w:t>
      </w:r>
    </w:p>
    <w:p w:rsidR="001A6B6F" w:rsidRDefault="001A6B6F" w:rsidP="00D41BBF">
      <w:pPr>
        <w:rPr>
          <w:rFonts w:ascii="Times New Roman" w:hAnsi="Times New Roman" w:cs="Times New Roman"/>
          <w:b/>
          <w:sz w:val="20"/>
          <w:szCs w:val="20"/>
          <w:lang w:val="en-GB"/>
        </w:rPr>
      </w:pPr>
      <w:r>
        <w:rPr>
          <w:rFonts w:ascii="Times New Roman" w:hAnsi="Times New Roman" w:cs="Times New Roman"/>
          <w:b/>
          <w:sz w:val="20"/>
          <w:szCs w:val="20"/>
          <w:lang w:val="en-GB"/>
        </w:rPr>
        <w:t>Proposal 3</w:t>
      </w:r>
      <w:r w:rsidRPr="00335825">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RAN4 to update the dynamic collision definition as follows: </w:t>
      </w:r>
    </w:p>
    <w:p w:rsidR="001A6B6F" w:rsidRPr="009E2340" w:rsidRDefault="001A6B6F" w:rsidP="001A6B6F">
      <w:pPr>
        <w:pStyle w:val="a7"/>
        <w:numPr>
          <w:ilvl w:val="0"/>
          <w:numId w:val="48"/>
        </w:numPr>
        <w:overflowPunct w:val="0"/>
        <w:autoSpaceDE w:val="0"/>
        <w:autoSpaceDN w:val="0"/>
        <w:adjustRightInd w:val="0"/>
        <w:spacing w:after="240" w:line="252" w:lineRule="auto"/>
        <w:ind w:left="851" w:hanging="425"/>
        <w:contextualSpacing w:val="0"/>
        <w:rPr>
          <w:b/>
          <w:bCs/>
          <w:sz w:val="20"/>
          <w:szCs w:val="20"/>
        </w:rPr>
      </w:pPr>
      <w:r w:rsidRPr="00ED40A9">
        <w:rPr>
          <w:b/>
          <w:bCs/>
          <w:sz w:val="20"/>
          <w:szCs w:val="20"/>
        </w:rPr>
        <w:t xml:space="preserve">Dynamic </w:t>
      </w:r>
      <w:r w:rsidRPr="00ED40A9">
        <w:rPr>
          <w:b/>
          <w:bCs/>
          <w:strike/>
          <w:sz w:val="20"/>
          <w:szCs w:val="20"/>
        </w:rPr>
        <w:t>collisions</w:t>
      </w:r>
      <w:r w:rsidRPr="00ED40A9">
        <w:rPr>
          <w:b/>
          <w:bCs/>
          <w:sz w:val="20"/>
          <w:szCs w:val="20"/>
        </w:rPr>
        <w:t xml:space="preserve"> </w:t>
      </w:r>
      <w:r w:rsidRPr="00ED40A9">
        <w:rPr>
          <w:b/>
          <w:bCs/>
          <w:sz w:val="20"/>
          <w:szCs w:val="20"/>
          <w:highlight w:val="yellow"/>
        </w:rPr>
        <w:t>gap handling</w:t>
      </w:r>
      <w:r>
        <w:rPr>
          <w:b/>
          <w:bCs/>
          <w:sz w:val="20"/>
          <w:szCs w:val="20"/>
        </w:rPr>
        <w:t xml:space="preserve"> </w:t>
      </w:r>
      <w:r w:rsidRPr="00ED40A9">
        <w:rPr>
          <w:b/>
          <w:bCs/>
          <w:sz w:val="20"/>
          <w:szCs w:val="20"/>
        </w:rPr>
        <w:t xml:space="preserve">are </w:t>
      </w:r>
      <w:r w:rsidRPr="00ED40A9">
        <w:rPr>
          <w:b/>
          <w:bCs/>
          <w:sz w:val="20"/>
          <w:szCs w:val="20"/>
          <w:highlight w:val="yellow"/>
        </w:rPr>
        <w:t>dynamic</w:t>
      </w:r>
      <w:r>
        <w:rPr>
          <w:b/>
          <w:bCs/>
          <w:sz w:val="20"/>
          <w:szCs w:val="20"/>
        </w:rPr>
        <w:t xml:space="preserve"> </w:t>
      </w:r>
      <w:r w:rsidRPr="00ED40A9">
        <w:rPr>
          <w:b/>
          <w:bCs/>
          <w:sz w:val="20"/>
          <w:szCs w:val="20"/>
        </w:rPr>
        <w:t xml:space="preserve">gap </w:t>
      </w:r>
      <w:r w:rsidRPr="00ED40A9">
        <w:rPr>
          <w:b/>
          <w:bCs/>
          <w:strike/>
          <w:sz w:val="20"/>
          <w:szCs w:val="20"/>
        </w:rPr>
        <w:t>collision</w:t>
      </w:r>
      <w:r>
        <w:rPr>
          <w:b/>
          <w:bCs/>
          <w:sz w:val="20"/>
          <w:szCs w:val="20"/>
        </w:rPr>
        <w:t xml:space="preserve"> </w:t>
      </w:r>
      <w:r w:rsidRPr="00ED40A9">
        <w:rPr>
          <w:b/>
          <w:bCs/>
          <w:sz w:val="20"/>
          <w:szCs w:val="20"/>
          <w:highlight w:val="yellow"/>
        </w:rPr>
        <w:t>instance</w:t>
      </w:r>
      <w:r w:rsidRPr="00ED40A9">
        <w:rPr>
          <w:b/>
          <w:bCs/>
          <w:sz w:val="20"/>
          <w:szCs w:val="20"/>
        </w:rPr>
        <w:t xml:space="preserve"> involving at least one </w:t>
      </w:r>
      <w:r w:rsidRPr="00ED40A9">
        <w:rPr>
          <w:b/>
          <w:bCs/>
          <w:strike/>
          <w:sz w:val="20"/>
          <w:szCs w:val="20"/>
        </w:rPr>
        <w:t>[activated]</w:t>
      </w:r>
      <w:r w:rsidRPr="00ED40A9">
        <w:rPr>
          <w:b/>
          <w:bCs/>
          <w:sz w:val="20"/>
          <w:szCs w:val="20"/>
        </w:rPr>
        <w:t xml:space="preserve"> pre-configured MG, where gap instances of other MGs (which has lower priority) are dropped</w:t>
      </w:r>
      <w:r>
        <w:rPr>
          <w:b/>
          <w:bCs/>
          <w:sz w:val="20"/>
          <w:szCs w:val="20"/>
        </w:rPr>
        <w:t xml:space="preserve"> </w:t>
      </w:r>
      <w:r w:rsidRPr="00ED40A9">
        <w:rPr>
          <w:b/>
          <w:bCs/>
          <w:sz w:val="20"/>
          <w:szCs w:val="20"/>
          <w:highlight w:val="yellow"/>
        </w:rPr>
        <w:t>or kept</w:t>
      </w:r>
      <w:r w:rsidRPr="00ED40A9">
        <w:rPr>
          <w:b/>
          <w:bCs/>
          <w:sz w:val="20"/>
          <w:szCs w:val="20"/>
        </w:rPr>
        <w:t>.</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3"/>
      </w:tblGrid>
      <w:tr w:rsidR="009E2340" w:rsidTr="009E2340">
        <w:trPr>
          <w:trHeight w:val="809"/>
        </w:trPr>
        <w:tc>
          <w:tcPr>
            <w:tcW w:w="8293" w:type="dxa"/>
          </w:tcPr>
          <w:p w:rsidR="009E2340" w:rsidRPr="009E2340" w:rsidRDefault="009E2340" w:rsidP="009E2340">
            <w:pPr>
              <w:rPr>
                <w:rFonts w:ascii="Times New Roman" w:hAnsi="Times New Roman" w:cs="Times New Roman"/>
                <w:sz w:val="20"/>
              </w:rPr>
            </w:pPr>
            <w:r w:rsidRPr="005D0843">
              <w:rPr>
                <w:rFonts w:ascii="Times New Roman" w:hAnsi="Times New Roman" w:cs="Times New Roman"/>
                <w:b/>
                <w:sz w:val="20"/>
              </w:rPr>
              <w:t>S</w:t>
            </w:r>
            <w:r w:rsidR="0093577F">
              <w:rPr>
                <w:rFonts w:ascii="Times New Roman" w:hAnsi="Times New Roman" w:cs="Times New Roman"/>
                <w:b/>
                <w:sz w:val="20"/>
              </w:rPr>
              <w:t>cenario#1</w:t>
            </w:r>
            <w:r w:rsidRPr="005D0843">
              <w:rPr>
                <w:rFonts w:ascii="Times New Roman" w:hAnsi="Times New Roman" w:cs="Times New Roman"/>
                <w:b/>
                <w:sz w:val="20"/>
              </w:rPr>
              <w:t xml:space="preserve">: </w:t>
            </w:r>
            <w:r w:rsidRPr="009E2340">
              <w:rPr>
                <w:rFonts w:ascii="Times New Roman" w:hAnsi="Times New Roman" w:cs="Times New Roman"/>
                <w:b/>
                <w:sz w:val="20"/>
              </w:rPr>
              <w:t xml:space="preserve">When the pre-configured MG activation procedure is overlapped with one of concurrent gap occasion during the dynamic collision (i.e. Pre-MG has higher priority than the MG) </w:t>
            </w:r>
            <w:r w:rsidRPr="009E2340">
              <w:rPr>
                <w:rFonts w:ascii="Times New Roman" w:hAnsi="Times New Roman" w:cs="Times New Roman"/>
                <w:sz w:val="20"/>
              </w:rPr>
              <w:t xml:space="preserve"> </w:t>
            </w:r>
          </w:p>
          <w:p w:rsidR="009E2340" w:rsidRPr="009E2340" w:rsidRDefault="009E2340" w:rsidP="009E2340">
            <w:pPr>
              <w:pStyle w:val="a7"/>
              <w:spacing w:after="120"/>
              <w:rPr>
                <w:color w:val="000000"/>
                <w:sz w:val="20"/>
                <w:lang w:eastAsia="zh-CN"/>
              </w:rPr>
            </w:pPr>
            <w:r w:rsidRPr="009E2340">
              <w:rPr>
                <w:b/>
                <w:sz w:val="20"/>
                <w:lang w:eastAsia="zh-CN"/>
              </w:rPr>
              <w:t>&lt; Background &gt;</w:t>
            </w:r>
          </w:p>
          <w:p w:rsidR="009E2340" w:rsidRPr="009E2340" w:rsidRDefault="009E2340" w:rsidP="009E2340">
            <w:pPr>
              <w:pStyle w:val="a7"/>
              <w:numPr>
                <w:ilvl w:val="0"/>
                <w:numId w:val="44"/>
              </w:numPr>
              <w:spacing w:after="120"/>
              <w:contextualSpacing w:val="0"/>
              <w:rPr>
                <w:color w:val="000000"/>
                <w:sz w:val="20"/>
                <w:lang w:eastAsia="zh-CN"/>
              </w:rPr>
            </w:pPr>
            <w:r w:rsidRPr="009E2340">
              <w:rPr>
                <w:sz w:val="20"/>
                <w:lang w:eastAsia="zh-CN"/>
              </w:rPr>
              <w:lastRenderedPageBreak/>
              <w:t>The collision scenario in this issue is depicted in the figure below:</w:t>
            </w:r>
          </w:p>
          <w:p w:rsidR="009E2340" w:rsidRPr="00390FB3" w:rsidRDefault="009E2340" w:rsidP="009E2340">
            <w:pPr>
              <w:spacing w:after="120"/>
              <w:jc w:val="center"/>
              <w:rPr>
                <w:color w:val="000000"/>
                <w:szCs w:val="24"/>
              </w:rPr>
            </w:pPr>
            <w:r w:rsidRPr="00390FB3">
              <w:rPr>
                <w:noProof/>
                <w:color w:val="000000"/>
                <w:szCs w:val="24"/>
              </w:rPr>
              <w:drawing>
                <wp:inline distT="0" distB="0" distL="0" distR="0">
                  <wp:extent cx="3046067" cy="1633610"/>
                  <wp:effectExtent l="0" t="0" r="254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9902" cy="1635666"/>
                          </a:xfrm>
                          <a:prstGeom prst="rect">
                            <a:avLst/>
                          </a:prstGeom>
                          <a:noFill/>
                          <a:ln>
                            <a:noFill/>
                          </a:ln>
                        </pic:spPr>
                      </pic:pic>
                    </a:graphicData>
                  </a:graphic>
                </wp:inline>
              </w:drawing>
            </w:r>
          </w:p>
          <w:p w:rsidR="009E2340" w:rsidRPr="009E2340" w:rsidRDefault="009E2340" w:rsidP="009E2340">
            <w:pPr>
              <w:spacing w:afterLines="50" w:after="156"/>
              <w:ind w:leftChars="200" w:left="420"/>
              <w:rPr>
                <w:rFonts w:ascii="Times New Roman" w:hAnsi="Times New Roman" w:cs="Times New Roman"/>
                <w:sz w:val="20"/>
                <w:szCs w:val="20"/>
              </w:rPr>
            </w:pPr>
            <w:r w:rsidRPr="009E2340">
              <w:rPr>
                <w:rFonts w:ascii="Times New Roman" w:hAnsi="Times New Roman" w:cs="Times New Roman"/>
                <w:b/>
                <w:sz w:val="20"/>
                <w:szCs w:val="20"/>
              </w:rPr>
              <w:t>&lt; Agreement made during online session &gt;</w:t>
            </w:r>
            <w:r w:rsidRPr="009E2340">
              <w:rPr>
                <w:rFonts w:ascii="Times New Roman" w:hAnsi="Times New Roman" w:cs="Times New Roman"/>
                <w:sz w:val="20"/>
                <w:szCs w:val="20"/>
              </w:rPr>
              <w:t xml:space="preserve">:  </w:t>
            </w:r>
          </w:p>
          <w:p w:rsidR="009E2340" w:rsidRPr="009E2340" w:rsidRDefault="009E2340" w:rsidP="009E2340">
            <w:pPr>
              <w:pStyle w:val="a7"/>
              <w:numPr>
                <w:ilvl w:val="0"/>
                <w:numId w:val="44"/>
              </w:numPr>
              <w:overflowPunct w:val="0"/>
              <w:autoSpaceDE w:val="0"/>
              <w:autoSpaceDN w:val="0"/>
              <w:adjustRightInd w:val="0"/>
              <w:contextualSpacing w:val="0"/>
              <w:textAlignment w:val="baseline"/>
              <w:rPr>
                <w:color w:val="000000"/>
                <w:sz w:val="20"/>
                <w:szCs w:val="20"/>
                <w:lang w:eastAsia="zh-CN"/>
              </w:rPr>
            </w:pPr>
            <w:r w:rsidRPr="009E2340">
              <w:rPr>
                <w:color w:val="000000"/>
                <w:sz w:val="20"/>
                <w:szCs w:val="20"/>
                <w:lang w:eastAsia="zh-CN"/>
              </w:rPr>
              <w:t xml:space="preserve">A collision between a change in the status of a pre-configured MG (MG#1) and a gap instance happens when the change occurs ≤ 4 ms before the start or ≤ 4 ms after the end of a gap instance of an activated concurrent MG (MG#2) the Pre-MG status and dropping rule shall be applied 5ms after the overlapping MG </w:t>
            </w:r>
            <w:r w:rsidRPr="0093577F">
              <w:rPr>
                <w:color w:val="000000"/>
                <w:sz w:val="20"/>
                <w:szCs w:val="20"/>
                <w:highlight w:val="yellow"/>
                <w:lang w:eastAsia="zh-CN"/>
              </w:rPr>
              <w:t>[and UE should continue the measurement within the MG#2]</w:t>
            </w:r>
          </w:p>
          <w:p w:rsidR="009E2340" w:rsidRPr="00345349" w:rsidRDefault="009E2340" w:rsidP="009E2340">
            <w:pPr>
              <w:pStyle w:val="a7"/>
              <w:numPr>
                <w:ilvl w:val="1"/>
                <w:numId w:val="44"/>
              </w:numPr>
              <w:overflowPunct w:val="0"/>
              <w:autoSpaceDE w:val="0"/>
              <w:autoSpaceDN w:val="0"/>
              <w:adjustRightInd w:val="0"/>
              <w:contextualSpacing w:val="0"/>
              <w:textAlignment w:val="baseline"/>
              <w:rPr>
                <w:color w:val="000000"/>
                <w:lang w:eastAsia="zh-CN"/>
              </w:rPr>
            </w:pPr>
            <w:r w:rsidRPr="0093577F">
              <w:rPr>
                <w:color w:val="000000"/>
                <w:sz w:val="20"/>
                <w:szCs w:val="20"/>
                <w:highlight w:val="yellow"/>
                <w:lang w:eastAsia="zh-CN"/>
              </w:rPr>
              <w:t>TBD whether same Pre-MG activation delay requirements as Rel-17 can still be re-used</w:t>
            </w:r>
          </w:p>
          <w:p w:rsidR="00345349" w:rsidRPr="005D0843" w:rsidRDefault="00345349" w:rsidP="00345349">
            <w:pPr>
              <w:rPr>
                <w:rFonts w:ascii="Times New Roman" w:hAnsi="Times New Roman" w:cs="Times New Roman"/>
                <w:b/>
                <w:sz w:val="20"/>
              </w:rPr>
            </w:pPr>
            <w:r w:rsidRPr="005D0843">
              <w:rPr>
                <w:rFonts w:ascii="Times New Roman" w:hAnsi="Times New Roman" w:cs="Times New Roman"/>
                <w:b/>
                <w:sz w:val="20"/>
              </w:rPr>
              <w:t>S</w:t>
            </w:r>
            <w:r>
              <w:rPr>
                <w:rFonts w:ascii="Times New Roman" w:hAnsi="Times New Roman" w:cs="Times New Roman"/>
                <w:b/>
                <w:sz w:val="20"/>
              </w:rPr>
              <w:t>cenario#2</w:t>
            </w:r>
            <w:r w:rsidRPr="005D0843">
              <w:rPr>
                <w:rFonts w:ascii="Times New Roman" w:hAnsi="Times New Roman" w:cs="Times New Roman"/>
                <w:b/>
                <w:sz w:val="20"/>
              </w:rPr>
              <w:t xml:space="preserve">: When the pre-configured MG deactivation procedure is overlapped with one of concurrent gap occasion during the dynamic collision (i.e. Pre-MG has higher priority than the MG)  </w:t>
            </w:r>
          </w:p>
          <w:p w:rsidR="00345349" w:rsidRPr="005D0843" w:rsidRDefault="00345349" w:rsidP="00345349">
            <w:pPr>
              <w:pStyle w:val="a7"/>
              <w:numPr>
                <w:ilvl w:val="0"/>
                <w:numId w:val="44"/>
              </w:numPr>
              <w:spacing w:after="120"/>
              <w:ind w:left="720"/>
              <w:contextualSpacing w:val="0"/>
              <w:rPr>
                <w:color w:val="000000"/>
                <w:sz w:val="20"/>
                <w:lang w:eastAsia="zh-CN"/>
              </w:rPr>
            </w:pPr>
            <w:r w:rsidRPr="005D0843">
              <w:rPr>
                <w:color w:val="000000"/>
                <w:sz w:val="20"/>
                <w:lang w:eastAsia="zh-CN"/>
              </w:rPr>
              <w:t>Background:</w:t>
            </w:r>
          </w:p>
          <w:p w:rsidR="00345349" w:rsidRPr="005D0843" w:rsidRDefault="00345349" w:rsidP="00345349">
            <w:pPr>
              <w:pStyle w:val="a7"/>
              <w:numPr>
                <w:ilvl w:val="1"/>
                <w:numId w:val="44"/>
              </w:numPr>
              <w:spacing w:after="120"/>
              <w:contextualSpacing w:val="0"/>
              <w:rPr>
                <w:color w:val="000000"/>
                <w:sz w:val="20"/>
                <w:lang w:eastAsia="zh-CN"/>
              </w:rPr>
            </w:pPr>
            <w:r w:rsidRPr="005D0843">
              <w:rPr>
                <w:sz w:val="20"/>
                <w:lang w:eastAsia="zh-CN"/>
              </w:rPr>
              <w:t>The collision scenario in this issue is depicted in the figure below:</w:t>
            </w:r>
          </w:p>
          <w:p w:rsidR="00345349" w:rsidRPr="00390FB3" w:rsidRDefault="00345349" w:rsidP="00345349">
            <w:pPr>
              <w:spacing w:after="120"/>
              <w:jc w:val="center"/>
              <w:rPr>
                <w:color w:val="000000"/>
                <w:szCs w:val="24"/>
              </w:rPr>
            </w:pPr>
            <w:r w:rsidRPr="00390FB3">
              <w:rPr>
                <w:noProof/>
                <w:color w:val="000000"/>
                <w:szCs w:val="24"/>
              </w:rPr>
              <w:drawing>
                <wp:inline distT="0" distB="0" distL="0" distR="0" wp14:anchorId="7F4435AF" wp14:editId="76CC7C59">
                  <wp:extent cx="3555086" cy="1864499"/>
                  <wp:effectExtent l="0" t="0" r="7620" b="254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58155" cy="1866109"/>
                          </a:xfrm>
                          <a:prstGeom prst="rect">
                            <a:avLst/>
                          </a:prstGeom>
                          <a:noFill/>
                          <a:ln>
                            <a:noFill/>
                          </a:ln>
                        </pic:spPr>
                      </pic:pic>
                    </a:graphicData>
                  </a:graphic>
                </wp:inline>
              </w:drawing>
            </w:r>
          </w:p>
          <w:p w:rsidR="00345349" w:rsidRPr="00F865C8" w:rsidRDefault="00345349" w:rsidP="00345349">
            <w:pPr>
              <w:spacing w:afterLines="50" w:after="156"/>
              <w:ind w:leftChars="200" w:left="420"/>
              <w:rPr>
                <w:rFonts w:ascii="Times New Roman" w:hAnsi="Times New Roman" w:cs="Times New Roman"/>
                <w:sz w:val="20"/>
                <w:szCs w:val="20"/>
              </w:rPr>
            </w:pPr>
            <w:r w:rsidRPr="00F865C8">
              <w:rPr>
                <w:rFonts w:ascii="Times New Roman" w:hAnsi="Times New Roman" w:cs="Times New Roman"/>
                <w:b/>
                <w:sz w:val="20"/>
                <w:szCs w:val="20"/>
              </w:rPr>
              <w:t>&lt; Way forward &gt;</w:t>
            </w:r>
            <w:r w:rsidRPr="00F865C8">
              <w:rPr>
                <w:rFonts w:ascii="Times New Roman" w:hAnsi="Times New Roman" w:cs="Times New Roman"/>
                <w:sz w:val="20"/>
                <w:szCs w:val="20"/>
              </w:rPr>
              <w:t xml:space="preserve">:  </w:t>
            </w:r>
          </w:p>
          <w:p w:rsidR="00345349" w:rsidRPr="00F865C8" w:rsidRDefault="00345349" w:rsidP="00345349">
            <w:pPr>
              <w:pStyle w:val="a7"/>
              <w:numPr>
                <w:ilvl w:val="0"/>
                <w:numId w:val="42"/>
              </w:numPr>
              <w:overflowPunct w:val="0"/>
              <w:autoSpaceDE w:val="0"/>
              <w:autoSpaceDN w:val="0"/>
              <w:adjustRightInd w:val="0"/>
              <w:contextualSpacing w:val="0"/>
              <w:textAlignment w:val="baseline"/>
              <w:rPr>
                <w:color w:val="000000"/>
                <w:sz w:val="20"/>
                <w:szCs w:val="20"/>
                <w:lang w:eastAsia="zh-CN"/>
              </w:rPr>
            </w:pPr>
            <w:r w:rsidRPr="00F865C8">
              <w:rPr>
                <w:color w:val="000000"/>
                <w:sz w:val="20"/>
                <w:szCs w:val="20"/>
                <w:lang w:eastAsia="zh-CN"/>
              </w:rPr>
              <w:t xml:space="preserve">A collision between a change in the status of a pre-configured MG (MG#1) and a gap instance happens when the change occurs ≤ 4 ms before the start or ≤ 4 ms after the end of a gap instance of an activated concurrent MG (MG#2) the Pre-MG status and dropping rule shall be applied 5ms after the overlapping MG </w:t>
            </w:r>
            <w:r w:rsidRPr="005D0843">
              <w:rPr>
                <w:color w:val="000000"/>
                <w:sz w:val="20"/>
                <w:szCs w:val="20"/>
                <w:highlight w:val="yellow"/>
                <w:lang w:eastAsia="zh-CN"/>
              </w:rPr>
              <w:t>[and UE should continue the measurement within the MG#2]</w:t>
            </w:r>
          </w:p>
          <w:p w:rsidR="00345349" w:rsidRPr="00345349" w:rsidRDefault="00345349" w:rsidP="00345349">
            <w:pPr>
              <w:pStyle w:val="a7"/>
              <w:numPr>
                <w:ilvl w:val="1"/>
                <w:numId w:val="44"/>
              </w:numPr>
              <w:overflowPunct w:val="0"/>
              <w:autoSpaceDE w:val="0"/>
              <w:autoSpaceDN w:val="0"/>
              <w:adjustRightInd w:val="0"/>
              <w:contextualSpacing w:val="0"/>
              <w:textAlignment w:val="baseline"/>
              <w:rPr>
                <w:color w:val="000000"/>
                <w:lang w:eastAsia="zh-CN"/>
              </w:rPr>
            </w:pPr>
            <w:r w:rsidRPr="00345349">
              <w:rPr>
                <w:color w:val="000000"/>
                <w:sz w:val="20"/>
                <w:szCs w:val="20"/>
                <w:highlight w:val="yellow"/>
                <w:lang w:eastAsia="zh-CN"/>
              </w:rPr>
              <w:t>TBD whether same Pre-MG de-activation delay requirements as Rel-17 can still be re-used</w:t>
            </w:r>
          </w:p>
        </w:tc>
      </w:tr>
    </w:tbl>
    <w:p w:rsidR="00130183" w:rsidRDefault="0093577F" w:rsidP="009E2340">
      <w:pPr>
        <w:overflowPunct w:val="0"/>
        <w:autoSpaceDE w:val="0"/>
        <w:autoSpaceDN w:val="0"/>
        <w:adjustRightInd w:val="0"/>
        <w:spacing w:after="240" w:line="252" w:lineRule="auto"/>
        <w:rPr>
          <w:rFonts w:ascii="Times New Roman" w:hAnsi="Times New Roman" w:cs="Times New Roman"/>
          <w:sz w:val="20"/>
          <w:szCs w:val="20"/>
          <w:lang w:val="en-GB"/>
        </w:rPr>
      </w:pPr>
      <w:r w:rsidRPr="0093577F">
        <w:rPr>
          <w:rFonts w:ascii="Times New Roman" w:hAnsi="Times New Roman" w:cs="Times New Roman"/>
          <w:bCs/>
          <w:sz w:val="20"/>
          <w:szCs w:val="20"/>
        </w:rPr>
        <w:lastRenderedPageBreak/>
        <w:t xml:space="preserve">For scenario 1, </w:t>
      </w:r>
      <w:r>
        <w:rPr>
          <w:rFonts w:ascii="Times New Roman" w:hAnsi="Times New Roman" w:cs="Times New Roman"/>
          <w:bCs/>
          <w:sz w:val="20"/>
          <w:szCs w:val="20"/>
        </w:rPr>
        <w:t>when the pre-configured MG activation procedure is overlapped with one of the concurrent gap occasion and the pre-configured MG has higher priority than the concurrent MG.</w:t>
      </w:r>
      <w:r w:rsidR="00345349">
        <w:rPr>
          <w:rFonts w:ascii="Times New Roman" w:hAnsi="Times New Roman" w:cs="Times New Roman"/>
          <w:bCs/>
          <w:sz w:val="20"/>
          <w:szCs w:val="20"/>
        </w:rPr>
        <w:t xml:space="preserve"> </w:t>
      </w:r>
      <w:r w:rsidR="00345349">
        <w:rPr>
          <w:rFonts w:ascii="Times New Roman" w:hAnsi="Times New Roman" w:cs="Times New Roman"/>
          <w:sz w:val="20"/>
          <w:szCs w:val="20"/>
          <w:lang w:val="en-GB"/>
        </w:rPr>
        <w:t xml:space="preserve">As the </w:t>
      </w:r>
      <w:r w:rsidR="00345349" w:rsidRPr="003D7D3E">
        <w:rPr>
          <w:rFonts w:ascii="Times New Roman" w:hAnsi="Times New Roman" w:cs="Times New Roman"/>
          <w:sz w:val="20"/>
          <w:szCs w:val="20"/>
          <w:lang w:val="en-GB"/>
        </w:rPr>
        <w:t>Activation of Pre-MG takes effect from the first complete MG occasion after the ac</w:t>
      </w:r>
      <w:r w:rsidR="00345349">
        <w:rPr>
          <w:rFonts w:ascii="Times New Roman" w:hAnsi="Times New Roman" w:cs="Times New Roman"/>
          <w:sz w:val="20"/>
          <w:szCs w:val="20"/>
          <w:lang w:val="en-GB"/>
        </w:rPr>
        <w:t xml:space="preserve">tivation delay, and if the proximity condition between MG#1 and MG#2 is less than 4ms, the UE may not be </w:t>
      </w:r>
      <w:r w:rsidR="00130183">
        <w:rPr>
          <w:rFonts w:ascii="Times New Roman" w:hAnsi="Times New Roman" w:cs="Times New Roman"/>
          <w:sz w:val="20"/>
          <w:szCs w:val="20"/>
          <w:lang w:val="en-GB"/>
        </w:rPr>
        <w:t xml:space="preserve">ready to use the upcoming activated gap occasion. Thus, it is beneficial the UE continue the measurement with the overlapping gap occasion (MG#2), and the pre-MG activation delay would be extended by 5ms. </w:t>
      </w:r>
    </w:p>
    <w:p w:rsidR="009E2340" w:rsidRPr="0093577F" w:rsidRDefault="00130183" w:rsidP="009E2340">
      <w:pPr>
        <w:overflowPunct w:val="0"/>
        <w:autoSpaceDE w:val="0"/>
        <w:autoSpaceDN w:val="0"/>
        <w:adjustRightInd w:val="0"/>
        <w:spacing w:after="240" w:line="252" w:lineRule="auto"/>
        <w:rPr>
          <w:rFonts w:ascii="Times New Roman" w:hAnsi="Times New Roman" w:cs="Times New Roman"/>
          <w:bCs/>
          <w:sz w:val="20"/>
          <w:szCs w:val="20"/>
        </w:rPr>
      </w:pPr>
      <w:r>
        <w:rPr>
          <w:rFonts w:ascii="Times New Roman" w:hAnsi="Times New Roman" w:cs="Times New Roman"/>
          <w:sz w:val="20"/>
          <w:szCs w:val="20"/>
          <w:lang w:val="en-GB"/>
        </w:rPr>
        <w:t xml:space="preserve">For scenario 2, </w:t>
      </w:r>
      <w:r w:rsidR="00A001DD">
        <w:rPr>
          <w:rFonts w:ascii="Times New Roman" w:hAnsi="Times New Roman" w:cs="Times New Roman"/>
          <w:bCs/>
          <w:sz w:val="20"/>
          <w:szCs w:val="20"/>
        </w:rPr>
        <w:t xml:space="preserve">when the pre-configured MG deactivation procedure is overlapped with one of the concurrent gap occasion and the pre-configured MG has higher priority than the concurrent MG. During the pre-MG deactivation procedure, the collision and priority rule are not considered. </w:t>
      </w:r>
      <w:r w:rsidR="00685E8A">
        <w:rPr>
          <w:rFonts w:ascii="Times New Roman" w:hAnsi="Times New Roman" w:cs="Times New Roman"/>
          <w:bCs/>
          <w:sz w:val="20"/>
          <w:szCs w:val="20"/>
        </w:rPr>
        <w:t>Thus, regardless the proximity condition between MG#1 and MG#2, the UE should continue the measurement with the overlapping gap occasion (MG#2), and the pre-MG deactivation delay would be extended by 5ms.</w:t>
      </w:r>
    </w:p>
    <w:p w:rsidR="009E2340" w:rsidRPr="00685E8A" w:rsidRDefault="00685E8A" w:rsidP="00685E8A">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4</w:t>
      </w:r>
      <w:r w:rsidRPr="00335825">
        <w:rPr>
          <w:rFonts w:ascii="Times New Roman" w:hAnsi="Times New Roman" w:cs="Times New Roman"/>
          <w:b/>
          <w:sz w:val="20"/>
          <w:szCs w:val="20"/>
          <w:lang w:val="en-GB"/>
        </w:rPr>
        <w:t xml:space="preserve">: When the </w:t>
      </w:r>
      <w:r>
        <w:rPr>
          <w:rFonts w:ascii="Times New Roman" w:hAnsi="Times New Roman" w:cs="Times New Roman"/>
          <w:b/>
          <w:sz w:val="20"/>
          <w:szCs w:val="20"/>
          <w:lang w:val="en-GB"/>
        </w:rPr>
        <w:t>P</w:t>
      </w:r>
      <w:r w:rsidRPr="00335825">
        <w:rPr>
          <w:rFonts w:ascii="Times New Roman" w:hAnsi="Times New Roman" w:cs="Times New Roman"/>
          <w:b/>
          <w:sz w:val="20"/>
          <w:szCs w:val="20"/>
          <w:lang w:val="en-GB"/>
        </w:rPr>
        <w:t>re-MG activation</w:t>
      </w:r>
      <w:r>
        <w:rPr>
          <w:rFonts w:ascii="Times New Roman" w:hAnsi="Times New Roman" w:cs="Times New Roman"/>
          <w:b/>
          <w:sz w:val="20"/>
          <w:szCs w:val="20"/>
          <w:lang w:val="en-GB"/>
        </w:rPr>
        <w:t>/deactivation</w:t>
      </w:r>
      <w:r w:rsidRPr="00335825">
        <w:rPr>
          <w:rFonts w:ascii="Times New Roman" w:hAnsi="Times New Roman" w:cs="Times New Roman"/>
          <w:b/>
          <w:sz w:val="20"/>
          <w:szCs w:val="20"/>
          <w:lang w:val="en-GB"/>
        </w:rPr>
        <w:t xml:space="preserve"> procedure is overlapped with one of </w:t>
      </w:r>
      <w:r w:rsidRPr="0089303E">
        <w:rPr>
          <w:rFonts w:ascii="Times New Roman" w:hAnsi="Times New Roman" w:cs="Times New Roman"/>
          <w:b/>
          <w:sz w:val="20"/>
          <w:szCs w:val="20"/>
          <w:lang w:val="en-GB"/>
        </w:rPr>
        <w:t>concurrent gap occasion</w:t>
      </w:r>
      <w:r>
        <w:rPr>
          <w:rFonts w:ascii="Times New Roman" w:hAnsi="Times New Roman" w:cs="Times New Roman"/>
          <w:b/>
          <w:sz w:val="20"/>
          <w:szCs w:val="20"/>
          <w:lang w:val="en-GB"/>
        </w:rPr>
        <w:t xml:space="preserve"> and the P</w:t>
      </w:r>
      <w:r w:rsidRPr="00335825">
        <w:rPr>
          <w:rFonts w:ascii="Times New Roman" w:hAnsi="Times New Roman" w:cs="Times New Roman"/>
          <w:b/>
          <w:sz w:val="20"/>
          <w:szCs w:val="20"/>
          <w:lang w:val="en-GB"/>
        </w:rPr>
        <w:t>re-MG</w:t>
      </w:r>
      <w:r>
        <w:rPr>
          <w:rFonts w:ascii="Times New Roman" w:hAnsi="Times New Roman" w:cs="Times New Roman"/>
          <w:b/>
          <w:sz w:val="20"/>
          <w:szCs w:val="20"/>
          <w:lang w:val="en-GB"/>
        </w:rPr>
        <w:t xml:space="preserve"> has higher priority</w:t>
      </w:r>
      <w:r w:rsidRPr="0089303E">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the UE continue the measurement within the overlapped concurrent gap occasion (MG#2), and the Pre-MG </w:t>
      </w:r>
      <w:r w:rsidRPr="00FA5FBB">
        <w:rPr>
          <w:rFonts w:ascii="Times New Roman" w:hAnsi="Times New Roman" w:cs="Times New Roman"/>
          <w:b/>
          <w:sz w:val="20"/>
          <w:szCs w:val="20"/>
          <w:lang w:val="en-GB"/>
        </w:rPr>
        <w:t>activation</w:t>
      </w:r>
      <w:r>
        <w:rPr>
          <w:rFonts w:ascii="Times New Roman" w:hAnsi="Times New Roman" w:cs="Times New Roman"/>
          <w:b/>
          <w:sz w:val="20"/>
          <w:szCs w:val="20"/>
          <w:lang w:val="en-GB"/>
        </w:rPr>
        <w:t>/deactivation</w:t>
      </w:r>
      <w:r w:rsidRPr="00FA5FBB">
        <w:rPr>
          <w:rFonts w:ascii="Times New Roman" w:hAnsi="Times New Roman" w:cs="Times New Roman"/>
          <w:b/>
          <w:sz w:val="20"/>
          <w:szCs w:val="20"/>
          <w:lang w:val="en-GB"/>
        </w:rPr>
        <w:t xml:space="preserve"> delay </w:t>
      </w:r>
      <w:r>
        <w:rPr>
          <w:rFonts w:ascii="Times New Roman" w:hAnsi="Times New Roman" w:cs="Times New Roman"/>
          <w:b/>
          <w:sz w:val="20"/>
          <w:szCs w:val="20"/>
          <w:lang w:val="en-GB"/>
        </w:rPr>
        <w:t>is</w:t>
      </w:r>
      <w:r w:rsidRPr="00FA5FBB">
        <w:rPr>
          <w:rFonts w:ascii="Times New Roman" w:hAnsi="Times New Roman" w:cs="Times New Roman"/>
          <w:b/>
          <w:sz w:val="20"/>
          <w:szCs w:val="20"/>
          <w:lang w:val="en-GB"/>
        </w:rPr>
        <w:t xml:space="preserve"> extended by 5ms.</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2"/>
      </w:tblGrid>
      <w:tr w:rsidR="0060276A" w:rsidTr="0060276A">
        <w:trPr>
          <w:trHeight w:val="1057"/>
        </w:trPr>
        <w:tc>
          <w:tcPr>
            <w:tcW w:w="8312" w:type="dxa"/>
          </w:tcPr>
          <w:p w:rsidR="00F74822" w:rsidRPr="00F74822" w:rsidRDefault="00F74822" w:rsidP="00F74822">
            <w:pPr>
              <w:rPr>
                <w:rFonts w:ascii="Times New Roman" w:hAnsi="Times New Roman" w:cs="Times New Roman"/>
                <w:sz w:val="20"/>
              </w:rPr>
            </w:pPr>
            <w:r w:rsidRPr="005D0843">
              <w:rPr>
                <w:rFonts w:ascii="Times New Roman" w:hAnsi="Times New Roman" w:cs="Times New Roman"/>
                <w:b/>
                <w:sz w:val="20"/>
              </w:rPr>
              <w:t>S</w:t>
            </w:r>
            <w:r>
              <w:rPr>
                <w:rFonts w:ascii="Times New Roman" w:hAnsi="Times New Roman" w:cs="Times New Roman"/>
                <w:b/>
                <w:sz w:val="20"/>
              </w:rPr>
              <w:t>cenario#3</w:t>
            </w:r>
            <w:r w:rsidRPr="005D0843">
              <w:rPr>
                <w:rFonts w:ascii="Times New Roman" w:hAnsi="Times New Roman" w:cs="Times New Roman"/>
                <w:b/>
                <w:sz w:val="20"/>
              </w:rPr>
              <w:t>:</w:t>
            </w:r>
            <w:r w:rsidRPr="00F74822">
              <w:rPr>
                <w:rFonts w:ascii="Times New Roman" w:hAnsi="Times New Roman" w:cs="Times New Roman"/>
                <w:b/>
                <w:sz w:val="20"/>
              </w:rPr>
              <w:t xml:space="preserve"> When the pre-configured MG activation procedure is overlapped with one of concurrent gap occasion where the MG has higher priority than the Pre-MG</w:t>
            </w:r>
            <w:r w:rsidRPr="00F74822">
              <w:rPr>
                <w:rFonts w:ascii="Times New Roman" w:hAnsi="Times New Roman" w:cs="Times New Roman"/>
                <w:sz w:val="20"/>
              </w:rPr>
              <w:t xml:space="preserve">  </w:t>
            </w:r>
          </w:p>
          <w:p w:rsidR="00F74822" w:rsidRPr="00F74822" w:rsidRDefault="00F74822" w:rsidP="00F74822">
            <w:pPr>
              <w:pStyle w:val="a7"/>
              <w:numPr>
                <w:ilvl w:val="0"/>
                <w:numId w:val="44"/>
              </w:numPr>
              <w:ind w:left="720"/>
              <w:contextualSpacing w:val="0"/>
              <w:rPr>
                <w:color w:val="000000"/>
                <w:sz w:val="21"/>
                <w:lang w:eastAsia="zh-CN"/>
              </w:rPr>
            </w:pPr>
            <w:r w:rsidRPr="00F74822">
              <w:rPr>
                <w:color w:val="000000"/>
                <w:sz w:val="21"/>
                <w:lang w:eastAsia="zh-CN"/>
              </w:rPr>
              <w:t>Background:</w:t>
            </w:r>
          </w:p>
          <w:p w:rsidR="00F74822" w:rsidRPr="00F74822" w:rsidRDefault="00F74822" w:rsidP="00F74822">
            <w:pPr>
              <w:pStyle w:val="a7"/>
              <w:numPr>
                <w:ilvl w:val="1"/>
                <w:numId w:val="44"/>
              </w:numPr>
              <w:contextualSpacing w:val="0"/>
              <w:rPr>
                <w:color w:val="000000"/>
                <w:sz w:val="21"/>
                <w:lang w:eastAsia="zh-CN"/>
              </w:rPr>
            </w:pPr>
            <w:r w:rsidRPr="00F74822">
              <w:rPr>
                <w:sz w:val="21"/>
                <w:lang w:eastAsia="zh-CN"/>
              </w:rPr>
              <w:t>The collision scenario in this issue is depicted in the figure below:</w:t>
            </w:r>
          </w:p>
          <w:p w:rsidR="00F74822" w:rsidRPr="00390FB3" w:rsidRDefault="00F74822" w:rsidP="00F74822">
            <w:pPr>
              <w:spacing w:after="120"/>
              <w:jc w:val="center"/>
              <w:rPr>
                <w:color w:val="000000"/>
                <w:szCs w:val="24"/>
              </w:rPr>
            </w:pPr>
            <w:r w:rsidRPr="00390FB3">
              <w:rPr>
                <w:noProof/>
                <w:color w:val="000000"/>
                <w:szCs w:val="24"/>
              </w:rPr>
              <w:drawing>
                <wp:inline distT="0" distB="0" distL="0" distR="0">
                  <wp:extent cx="3322288" cy="1779901"/>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24712" cy="1781199"/>
                          </a:xfrm>
                          <a:prstGeom prst="rect">
                            <a:avLst/>
                          </a:prstGeom>
                          <a:noFill/>
                          <a:ln>
                            <a:noFill/>
                          </a:ln>
                        </pic:spPr>
                      </pic:pic>
                    </a:graphicData>
                  </a:graphic>
                </wp:inline>
              </w:drawing>
            </w:r>
          </w:p>
          <w:p w:rsidR="00F74822" w:rsidRPr="00F74822" w:rsidRDefault="00F74822" w:rsidP="00F74822">
            <w:pPr>
              <w:spacing w:afterLines="50" w:after="156"/>
              <w:ind w:leftChars="200" w:left="420"/>
              <w:rPr>
                <w:rFonts w:ascii="Times New Roman" w:hAnsi="Times New Roman" w:cs="Times New Roman"/>
                <w:sz w:val="20"/>
                <w:szCs w:val="20"/>
              </w:rPr>
            </w:pPr>
            <w:r w:rsidRPr="00F74822">
              <w:rPr>
                <w:rFonts w:ascii="Times New Roman" w:hAnsi="Times New Roman" w:cs="Times New Roman"/>
                <w:b/>
                <w:sz w:val="20"/>
                <w:szCs w:val="20"/>
              </w:rPr>
              <w:t>&lt; Agreement/ Way forward &gt;</w:t>
            </w:r>
            <w:r w:rsidRPr="00F74822">
              <w:rPr>
                <w:rFonts w:ascii="Times New Roman" w:hAnsi="Times New Roman" w:cs="Times New Roman"/>
                <w:sz w:val="20"/>
                <w:szCs w:val="20"/>
              </w:rPr>
              <w:t xml:space="preserve">:  </w:t>
            </w:r>
          </w:p>
          <w:p w:rsidR="00F74822" w:rsidRPr="00F74822" w:rsidRDefault="00F74822" w:rsidP="00F74822">
            <w:pPr>
              <w:pStyle w:val="a7"/>
              <w:numPr>
                <w:ilvl w:val="0"/>
                <w:numId w:val="49"/>
              </w:numPr>
              <w:contextualSpacing w:val="0"/>
              <w:rPr>
                <w:sz w:val="20"/>
                <w:szCs w:val="20"/>
                <w:lang w:eastAsia="zh-CN"/>
              </w:rPr>
            </w:pPr>
            <w:r w:rsidRPr="00F74822">
              <w:rPr>
                <w:sz w:val="20"/>
                <w:szCs w:val="20"/>
                <w:lang w:eastAsia="zh-CN"/>
              </w:rPr>
              <w:t xml:space="preserve">Option 1: follow the same agreement as in issues 3-3-2, and 3-3-3. </w:t>
            </w:r>
          </w:p>
          <w:p w:rsidR="0060276A" w:rsidRPr="00F74822" w:rsidRDefault="00F74822" w:rsidP="00F74822">
            <w:pPr>
              <w:pStyle w:val="a7"/>
              <w:numPr>
                <w:ilvl w:val="0"/>
                <w:numId w:val="49"/>
              </w:numPr>
              <w:contextualSpacing w:val="0"/>
              <w:rPr>
                <w:lang w:eastAsia="zh-CN"/>
              </w:rPr>
            </w:pPr>
            <w:r w:rsidRPr="00F74822">
              <w:rPr>
                <w:color w:val="000000"/>
                <w:sz w:val="20"/>
                <w:szCs w:val="20"/>
                <w:lang w:eastAsia="zh-CN"/>
              </w:rPr>
              <w:t>Option 2: When the pre-MG (de)activation procedure is overlapped with one of concurrent gap occasion and the MG has higher priority, existing priority rule applies without any change.</w:t>
            </w:r>
          </w:p>
        </w:tc>
      </w:tr>
    </w:tbl>
    <w:p w:rsidR="00383963" w:rsidRDefault="00F74822" w:rsidP="000D47A4">
      <w:pPr>
        <w:spacing w:after="240"/>
        <w:rPr>
          <w:rFonts w:ascii="Times New Roman" w:hAnsi="Times New Roman" w:cs="Times New Roman"/>
          <w:sz w:val="20"/>
          <w:szCs w:val="20"/>
          <w:lang w:val="en-GB"/>
        </w:rPr>
      </w:pPr>
      <w:r>
        <w:rPr>
          <w:rFonts w:ascii="Times New Roman" w:hAnsi="Times New Roman" w:cs="Times New Roman"/>
          <w:sz w:val="20"/>
          <w:szCs w:val="20"/>
          <w:lang w:val="en-GB"/>
        </w:rPr>
        <w:t>For scenario 3</w:t>
      </w:r>
      <w:r w:rsidR="00354A48">
        <w:rPr>
          <w:rFonts w:ascii="Times New Roman" w:hAnsi="Times New Roman" w:cs="Times New Roman"/>
          <w:sz w:val="20"/>
          <w:szCs w:val="20"/>
          <w:lang w:val="en-GB"/>
        </w:rPr>
        <w:t xml:space="preserve">, </w:t>
      </w:r>
      <w:r>
        <w:rPr>
          <w:rFonts w:ascii="Times New Roman" w:hAnsi="Times New Roman" w:cs="Times New Roman"/>
          <w:bCs/>
          <w:sz w:val="20"/>
          <w:szCs w:val="20"/>
        </w:rPr>
        <w:t>when the pre-configured MG activation</w:t>
      </w:r>
      <w:r w:rsidR="000D47A4">
        <w:rPr>
          <w:rFonts w:ascii="Times New Roman" w:hAnsi="Times New Roman" w:cs="Times New Roman"/>
          <w:bCs/>
          <w:sz w:val="20"/>
          <w:szCs w:val="20"/>
        </w:rPr>
        <w:t>/deactivation</w:t>
      </w:r>
      <w:r>
        <w:rPr>
          <w:rFonts w:ascii="Times New Roman" w:hAnsi="Times New Roman" w:cs="Times New Roman"/>
          <w:bCs/>
          <w:sz w:val="20"/>
          <w:szCs w:val="20"/>
        </w:rPr>
        <w:t xml:space="preserve"> procedure is overlapped with one of the concurrent gap occasion and the concurrent MG has higher priority than </w:t>
      </w:r>
      <w:r w:rsidR="000D47A4">
        <w:rPr>
          <w:rFonts w:ascii="Times New Roman" w:hAnsi="Times New Roman" w:cs="Times New Roman"/>
          <w:bCs/>
          <w:sz w:val="20"/>
          <w:szCs w:val="20"/>
        </w:rPr>
        <w:t xml:space="preserve">the </w:t>
      </w:r>
      <w:r>
        <w:rPr>
          <w:rFonts w:ascii="Times New Roman" w:hAnsi="Times New Roman" w:cs="Times New Roman"/>
          <w:bCs/>
          <w:sz w:val="20"/>
          <w:szCs w:val="20"/>
        </w:rPr>
        <w:t>Pre-MG</w:t>
      </w:r>
      <w:r w:rsidR="000D47A4">
        <w:rPr>
          <w:rFonts w:ascii="Times New Roman" w:hAnsi="Times New Roman" w:cs="Times New Roman"/>
          <w:bCs/>
          <w:sz w:val="20"/>
          <w:szCs w:val="20"/>
        </w:rPr>
        <w:t xml:space="preserve"> to be activated</w:t>
      </w:r>
      <w:r w:rsidR="003D7D3E">
        <w:rPr>
          <w:rFonts w:ascii="Times New Roman" w:hAnsi="Times New Roman" w:cs="Times New Roman"/>
          <w:sz w:val="20"/>
          <w:szCs w:val="20"/>
          <w:lang w:val="en-GB"/>
        </w:rPr>
        <w:t>.</w:t>
      </w:r>
      <w:r w:rsidR="00383963">
        <w:rPr>
          <w:rFonts w:ascii="Times New Roman" w:hAnsi="Times New Roman" w:cs="Times New Roman"/>
          <w:sz w:val="20"/>
          <w:szCs w:val="20"/>
          <w:lang w:val="en-GB"/>
        </w:rPr>
        <w:t xml:space="preserve"> </w:t>
      </w:r>
      <w:r w:rsidR="000D47A4">
        <w:rPr>
          <w:rFonts w:ascii="Times New Roman" w:hAnsi="Times New Roman" w:cs="Times New Roman"/>
          <w:sz w:val="20"/>
          <w:szCs w:val="20"/>
          <w:lang w:val="en-GB"/>
        </w:rPr>
        <w:t xml:space="preserve">We think the existing priority rule applies, the UE should continue the measurement within the overlapped concurrent gap occasion (MG#2), and the Pre-MG activation/deactivation delay would be extended by 5ms. </w:t>
      </w:r>
    </w:p>
    <w:p w:rsidR="00594524" w:rsidRDefault="00D07277" w:rsidP="00594524">
      <w:pPr>
        <w:rPr>
          <w:rFonts w:ascii="Times New Roman" w:hAnsi="Times New Roman" w:cs="Times New Roman"/>
          <w:b/>
          <w:sz w:val="20"/>
          <w:szCs w:val="20"/>
          <w:lang w:val="en-GB"/>
        </w:rPr>
      </w:pPr>
      <w:r>
        <w:rPr>
          <w:rFonts w:ascii="Times New Roman" w:hAnsi="Times New Roman" w:cs="Times New Roman"/>
          <w:b/>
          <w:sz w:val="20"/>
          <w:szCs w:val="20"/>
          <w:lang w:val="en-GB"/>
        </w:rPr>
        <w:t>Proposal</w:t>
      </w:r>
      <w:r w:rsidR="000D47A4">
        <w:rPr>
          <w:rFonts w:ascii="Times New Roman" w:hAnsi="Times New Roman" w:cs="Times New Roman"/>
          <w:b/>
          <w:sz w:val="20"/>
          <w:szCs w:val="20"/>
          <w:lang w:val="en-GB"/>
        </w:rPr>
        <w:t xml:space="preserve"> 5</w:t>
      </w:r>
      <w:r w:rsidR="00383963" w:rsidRPr="00335825">
        <w:rPr>
          <w:rFonts w:ascii="Times New Roman" w:hAnsi="Times New Roman" w:cs="Times New Roman"/>
          <w:b/>
          <w:sz w:val="20"/>
          <w:szCs w:val="20"/>
          <w:lang w:val="en-GB"/>
        </w:rPr>
        <w:t xml:space="preserve">: When the </w:t>
      </w:r>
      <w:r w:rsidR="000D47A4">
        <w:rPr>
          <w:rFonts w:ascii="Times New Roman" w:hAnsi="Times New Roman" w:cs="Times New Roman"/>
          <w:b/>
          <w:sz w:val="20"/>
          <w:szCs w:val="20"/>
          <w:lang w:val="en-GB"/>
        </w:rPr>
        <w:t>Pre-</w:t>
      </w:r>
      <w:r w:rsidR="00383963" w:rsidRPr="00335825">
        <w:rPr>
          <w:rFonts w:ascii="Times New Roman" w:hAnsi="Times New Roman" w:cs="Times New Roman"/>
          <w:b/>
          <w:sz w:val="20"/>
          <w:szCs w:val="20"/>
          <w:lang w:val="en-GB"/>
        </w:rPr>
        <w:t>MG activation</w:t>
      </w:r>
      <w:r w:rsidR="000D47A4">
        <w:rPr>
          <w:rFonts w:ascii="Times New Roman" w:hAnsi="Times New Roman" w:cs="Times New Roman"/>
          <w:b/>
          <w:sz w:val="20"/>
          <w:szCs w:val="20"/>
          <w:lang w:val="en-GB"/>
        </w:rPr>
        <w:t>/deactivation</w:t>
      </w:r>
      <w:r w:rsidR="00383963" w:rsidRPr="00335825">
        <w:rPr>
          <w:rFonts w:ascii="Times New Roman" w:hAnsi="Times New Roman" w:cs="Times New Roman"/>
          <w:b/>
          <w:sz w:val="20"/>
          <w:szCs w:val="20"/>
          <w:lang w:val="en-GB"/>
        </w:rPr>
        <w:t xml:space="preserve"> procedure is overlapped with one of </w:t>
      </w:r>
      <w:r w:rsidR="00383963" w:rsidRPr="0089303E">
        <w:rPr>
          <w:rFonts w:ascii="Times New Roman" w:hAnsi="Times New Roman" w:cs="Times New Roman"/>
          <w:b/>
          <w:sz w:val="20"/>
          <w:szCs w:val="20"/>
          <w:lang w:val="en-GB"/>
        </w:rPr>
        <w:t>concurrent gap occasion</w:t>
      </w:r>
      <w:r w:rsidR="00594524" w:rsidRPr="00594524">
        <w:t xml:space="preserve"> </w:t>
      </w:r>
      <w:r w:rsidR="00594524" w:rsidRPr="00594524">
        <w:rPr>
          <w:rFonts w:ascii="Times New Roman" w:hAnsi="Times New Roman" w:cs="Times New Roman"/>
          <w:b/>
          <w:sz w:val="20"/>
          <w:szCs w:val="20"/>
          <w:lang w:val="en-GB"/>
        </w:rPr>
        <w:t>and the concurrent MG has higher priority</w:t>
      </w:r>
      <w:r w:rsidR="00383963" w:rsidRPr="0089303E">
        <w:rPr>
          <w:rFonts w:ascii="Times New Roman" w:hAnsi="Times New Roman" w:cs="Times New Roman"/>
          <w:b/>
          <w:sz w:val="20"/>
          <w:szCs w:val="20"/>
          <w:lang w:val="en-GB"/>
        </w:rPr>
        <w:t xml:space="preserve">, </w:t>
      </w:r>
      <w:r w:rsidR="00594524" w:rsidRPr="00594524">
        <w:rPr>
          <w:rFonts w:ascii="Times New Roman" w:hAnsi="Times New Roman" w:cs="Times New Roman"/>
          <w:b/>
          <w:sz w:val="20"/>
          <w:szCs w:val="20"/>
          <w:lang w:val="en-GB"/>
        </w:rPr>
        <w:t xml:space="preserve">the existing priority rule </w:t>
      </w:r>
      <w:r w:rsidR="00594524">
        <w:rPr>
          <w:rFonts w:ascii="Times New Roman" w:hAnsi="Times New Roman" w:cs="Times New Roman"/>
          <w:b/>
          <w:sz w:val="20"/>
          <w:szCs w:val="20"/>
          <w:lang w:val="en-GB"/>
        </w:rPr>
        <w:lastRenderedPageBreak/>
        <w:t>applies:</w:t>
      </w:r>
      <w:r w:rsidR="00594524" w:rsidRPr="00594524">
        <w:rPr>
          <w:rFonts w:ascii="Times New Roman" w:hAnsi="Times New Roman" w:cs="Times New Roman"/>
          <w:b/>
          <w:sz w:val="20"/>
          <w:szCs w:val="20"/>
          <w:lang w:val="en-GB"/>
        </w:rPr>
        <w:t xml:space="preserve"> </w:t>
      </w:r>
    </w:p>
    <w:p w:rsidR="00594524" w:rsidRDefault="00594524" w:rsidP="00594524">
      <w:pPr>
        <w:pStyle w:val="a7"/>
        <w:numPr>
          <w:ilvl w:val="0"/>
          <w:numId w:val="48"/>
        </w:numPr>
        <w:spacing w:after="240"/>
        <w:rPr>
          <w:b/>
          <w:sz w:val="20"/>
          <w:szCs w:val="20"/>
          <w:lang w:val="en-GB"/>
        </w:rPr>
      </w:pPr>
      <w:r>
        <w:rPr>
          <w:b/>
          <w:sz w:val="20"/>
          <w:szCs w:val="20"/>
          <w:lang w:val="en-GB"/>
        </w:rPr>
        <w:t>T</w:t>
      </w:r>
      <w:r w:rsidRPr="00594524">
        <w:rPr>
          <w:b/>
          <w:sz w:val="20"/>
          <w:szCs w:val="20"/>
          <w:lang w:val="en-GB"/>
        </w:rPr>
        <w:t>he UE continue</w:t>
      </w:r>
      <w:r>
        <w:rPr>
          <w:b/>
          <w:sz w:val="20"/>
          <w:szCs w:val="20"/>
          <w:lang w:val="en-GB"/>
        </w:rPr>
        <w:t>s</w:t>
      </w:r>
      <w:r w:rsidRPr="00594524">
        <w:rPr>
          <w:b/>
          <w:sz w:val="20"/>
          <w:szCs w:val="20"/>
          <w:lang w:val="en-GB"/>
        </w:rPr>
        <w:t xml:space="preserve"> the measurement within the overlapped concurrent gap occasion (MG#2), </w:t>
      </w:r>
    </w:p>
    <w:p w:rsidR="00383963" w:rsidRPr="00594524" w:rsidRDefault="00594524" w:rsidP="00594524">
      <w:pPr>
        <w:pStyle w:val="a7"/>
        <w:numPr>
          <w:ilvl w:val="0"/>
          <w:numId w:val="48"/>
        </w:numPr>
        <w:spacing w:after="240"/>
        <w:rPr>
          <w:b/>
          <w:sz w:val="20"/>
          <w:szCs w:val="20"/>
          <w:lang w:val="en-GB"/>
        </w:rPr>
      </w:pPr>
      <w:r>
        <w:rPr>
          <w:b/>
          <w:sz w:val="20"/>
          <w:szCs w:val="20"/>
          <w:lang w:val="en-GB"/>
        </w:rPr>
        <w:t>T</w:t>
      </w:r>
      <w:r w:rsidRPr="00594524">
        <w:rPr>
          <w:b/>
          <w:sz w:val="20"/>
          <w:szCs w:val="20"/>
          <w:lang w:val="en-GB"/>
        </w:rPr>
        <w:t xml:space="preserve">he Pre-MG activation/deactivation delay </w:t>
      </w:r>
      <w:r>
        <w:rPr>
          <w:b/>
          <w:sz w:val="20"/>
          <w:szCs w:val="20"/>
          <w:lang w:val="en-GB"/>
        </w:rPr>
        <w:t>is</w:t>
      </w:r>
      <w:r w:rsidRPr="00594524">
        <w:rPr>
          <w:b/>
          <w:sz w:val="20"/>
          <w:szCs w:val="20"/>
          <w:lang w:val="en-GB"/>
        </w:rPr>
        <w:t xml:space="preserve"> extended by 5ms.</w:t>
      </w:r>
    </w:p>
    <w:p w:rsidR="00883B49" w:rsidRDefault="00883B49" w:rsidP="00A65F12">
      <w:pPr>
        <w:pStyle w:val="1"/>
        <w:numPr>
          <w:ilvl w:val="0"/>
          <w:numId w:val="2"/>
        </w:numPr>
        <w:spacing w:after="0"/>
        <w:ind w:left="0" w:firstLine="0"/>
        <w:rPr>
          <w:rFonts w:eastAsiaTheme="minorEastAsia" w:cs="Times New Roman"/>
          <w:color w:val="auto"/>
          <w:kern w:val="0"/>
          <w:lang w:eastAsia="zh-CN"/>
        </w:rPr>
      </w:pPr>
      <w:r w:rsidRPr="00A65F12">
        <w:rPr>
          <w:rFonts w:eastAsiaTheme="minorEastAsia" w:cs="Times New Roman"/>
          <w:color w:val="auto"/>
          <w:kern w:val="0"/>
          <w:lang w:eastAsia="zh-CN"/>
        </w:rPr>
        <w:t>Conclusion</w:t>
      </w:r>
    </w:p>
    <w:p w:rsidR="00D851E7" w:rsidRDefault="00BA0ADE" w:rsidP="009D3BFC">
      <w:pPr>
        <w:spacing w:after="240"/>
        <w:ind w:left="1" w:hanging="1"/>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1A6B6F">
        <w:rPr>
          <w:rFonts w:ascii="Times New Roman" w:hAnsi="Times New Roman" w:cs="Times New Roman"/>
          <w:sz w:val="20"/>
          <w:szCs w:val="20"/>
        </w:rPr>
        <w:t>remaining issues</w:t>
      </w:r>
      <w:r>
        <w:rPr>
          <w:rFonts w:ascii="Times New Roman" w:hAnsi="Times New Roman" w:cs="Times New Roman"/>
          <w:sz w:val="20"/>
          <w:szCs w:val="20"/>
        </w:rPr>
        <w:t xml:space="preserve"> for </w:t>
      </w:r>
      <w:r w:rsidR="00B4674D">
        <w:rPr>
          <w:rFonts w:ascii="Times New Roman" w:hAnsi="Times New Roman" w:cs="Times New Roman"/>
          <w:sz w:val="20"/>
          <w:szCs w:val="20"/>
        </w:rPr>
        <w:t xml:space="preserve">case 1 when UE is </w:t>
      </w:r>
      <w:r w:rsidR="009D3BFC">
        <w:rPr>
          <w:rFonts w:ascii="Times New Roman" w:hAnsi="Times New Roman" w:cs="Times New Roman"/>
          <w:sz w:val="20"/>
          <w:szCs w:val="20"/>
        </w:rPr>
        <w:t xml:space="preserve">configured with a </w:t>
      </w:r>
      <w:r w:rsidR="00B4674D">
        <w:rPr>
          <w:rFonts w:ascii="Times New Roman" w:hAnsi="Times New Roman" w:cs="Times New Roman"/>
          <w:sz w:val="20"/>
          <w:szCs w:val="20"/>
        </w:rPr>
        <w:t>combination of pre-configured MG and concurrent MG</w:t>
      </w:r>
      <w:r>
        <w:rPr>
          <w:rFonts w:ascii="Times New Roman" w:hAnsi="Times New Roman" w:cs="Times New Roman"/>
          <w:sz w:val="20"/>
          <w:szCs w:val="20"/>
        </w:rPr>
        <w:t xml:space="preserve"> </w:t>
      </w:r>
      <w:r w:rsidR="00883B49">
        <w:rPr>
          <w:rFonts w:ascii="Times New Roman" w:hAnsi="Times New Roman" w:cs="Times New Roman"/>
          <w:sz w:val="20"/>
          <w:szCs w:val="20"/>
        </w:rPr>
        <w:t>and provide our 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9D3BFC" w:rsidRDefault="009D3BFC" w:rsidP="009D3BFC">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1</w:t>
      </w:r>
      <w:r w:rsidRPr="00335825">
        <w:rPr>
          <w:rFonts w:ascii="Times New Roman" w:hAnsi="Times New Roman" w:cs="Times New Roman"/>
          <w:b/>
          <w:sz w:val="20"/>
          <w:szCs w:val="20"/>
          <w:lang w:val="en-GB"/>
        </w:rPr>
        <w:t xml:space="preserve">: </w:t>
      </w:r>
      <w:r w:rsidRPr="00C232D1">
        <w:rPr>
          <w:rFonts w:ascii="Times New Roman" w:hAnsi="Times New Roman" w:cs="Times New Roman"/>
          <w:b/>
          <w:sz w:val="20"/>
          <w:szCs w:val="20"/>
          <w:lang w:val="en-GB"/>
        </w:rPr>
        <w:t>Type-1 MG is not considered with Pre-MG/NCSG in the WI.</w:t>
      </w:r>
    </w:p>
    <w:p w:rsidR="009D3BFC" w:rsidRPr="0064242B" w:rsidRDefault="001A6B6F" w:rsidP="009D3BFC">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2</w:t>
      </w:r>
      <w:r w:rsidR="009D3BFC" w:rsidRPr="00335825">
        <w:rPr>
          <w:rFonts w:ascii="Times New Roman" w:hAnsi="Times New Roman" w:cs="Times New Roman"/>
          <w:b/>
          <w:sz w:val="20"/>
          <w:szCs w:val="20"/>
          <w:lang w:val="en-GB"/>
        </w:rPr>
        <w:t xml:space="preserve">: </w:t>
      </w:r>
      <w:r w:rsidR="009D3BFC" w:rsidRPr="0064242B">
        <w:rPr>
          <w:rFonts w:ascii="Times New Roman" w:hAnsi="Times New Roman" w:cs="Times New Roman"/>
          <w:b/>
          <w:sz w:val="20"/>
          <w:szCs w:val="20"/>
          <w:lang w:val="en-GB"/>
        </w:rPr>
        <w:t>For partially overlapped case,</w:t>
      </w:r>
      <w:r w:rsidR="009D3BFC">
        <w:rPr>
          <w:rFonts w:ascii="Times New Roman" w:hAnsi="Times New Roman" w:cs="Times New Roman"/>
          <w:b/>
          <w:sz w:val="20"/>
          <w:szCs w:val="20"/>
          <w:lang w:val="en-GB"/>
        </w:rPr>
        <w:t xml:space="preserve"> RAN4</w:t>
      </w:r>
      <w:r w:rsidR="009D3BFC" w:rsidRPr="00E95A3E">
        <w:rPr>
          <w:rFonts w:ascii="Times New Roman" w:hAnsi="Times New Roman" w:cs="Times New Roman"/>
          <w:b/>
          <w:sz w:val="20"/>
          <w:szCs w:val="20"/>
          <w:lang w:val="en-GB"/>
        </w:rPr>
        <w:t xml:space="preserve"> </w:t>
      </w:r>
      <w:r w:rsidR="009D3BFC">
        <w:rPr>
          <w:rFonts w:ascii="Times New Roman" w:hAnsi="Times New Roman" w:cs="Times New Roman"/>
          <w:b/>
          <w:sz w:val="20"/>
          <w:szCs w:val="20"/>
          <w:lang w:val="en-GB"/>
        </w:rPr>
        <w:t xml:space="preserve">not </w:t>
      </w:r>
      <w:r w:rsidR="009D3BFC" w:rsidRPr="00E95A3E">
        <w:rPr>
          <w:rFonts w:ascii="Times New Roman" w:hAnsi="Times New Roman" w:cs="Times New Roman"/>
          <w:b/>
          <w:sz w:val="20"/>
          <w:szCs w:val="20"/>
          <w:lang w:val="en-GB"/>
        </w:rPr>
        <w:t>to defin</w:t>
      </w:r>
      <w:r w:rsidR="009D3BFC">
        <w:rPr>
          <w:rFonts w:ascii="Times New Roman" w:hAnsi="Times New Roman" w:cs="Times New Roman"/>
          <w:b/>
          <w:sz w:val="20"/>
          <w:szCs w:val="20"/>
          <w:lang w:val="en-GB"/>
        </w:rPr>
        <w:t>e</w:t>
      </w:r>
      <w:r w:rsidR="009D3BFC" w:rsidRPr="00E95A3E">
        <w:rPr>
          <w:rFonts w:ascii="Times New Roman" w:hAnsi="Times New Roman" w:cs="Times New Roman"/>
          <w:b/>
          <w:sz w:val="20"/>
          <w:szCs w:val="20"/>
          <w:lang w:val="en-GB"/>
        </w:rPr>
        <w:t xml:space="preserve"> activation/deactivation delay</w:t>
      </w:r>
      <w:r w:rsidR="009D3BFC">
        <w:rPr>
          <w:rFonts w:ascii="Times New Roman" w:hAnsi="Times New Roman" w:cs="Times New Roman"/>
          <w:b/>
          <w:sz w:val="20"/>
          <w:szCs w:val="20"/>
          <w:lang w:val="en-GB"/>
        </w:rPr>
        <w:t xml:space="preserve"> requirement</w:t>
      </w:r>
      <w:r w:rsidR="009D3BFC" w:rsidRPr="00E95A3E">
        <w:rPr>
          <w:rFonts w:ascii="Times New Roman" w:hAnsi="Times New Roman" w:cs="Times New Roman"/>
          <w:b/>
          <w:sz w:val="20"/>
          <w:szCs w:val="20"/>
          <w:lang w:val="en-GB"/>
        </w:rPr>
        <w:t xml:space="preserve"> for Pre-MG + Pre-MG</w:t>
      </w:r>
      <w:r w:rsidR="009D3BFC" w:rsidRPr="00C232D1">
        <w:rPr>
          <w:rFonts w:ascii="Times New Roman" w:hAnsi="Times New Roman" w:cs="Times New Roman"/>
          <w:b/>
          <w:sz w:val="20"/>
          <w:szCs w:val="20"/>
          <w:lang w:val="en-GB"/>
        </w:rPr>
        <w:t>.</w:t>
      </w:r>
    </w:p>
    <w:p w:rsidR="001A6B6F" w:rsidRDefault="001A6B6F" w:rsidP="001A6B6F">
      <w:pPr>
        <w:rPr>
          <w:rFonts w:ascii="Times New Roman" w:hAnsi="Times New Roman" w:cs="Times New Roman"/>
          <w:b/>
          <w:sz w:val="20"/>
          <w:szCs w:val="20"/>
          <w:lang w:val="en-GB"/>
        </w:rPr>
      </w:pPr>
      <w:r>
        <w:rPr>
          <w:rFonts w:ascii="Times New Roman" w:hAnsi="Times New Roman" w:cs="Times New Roman"/>
          <w:b/>
          <w:sz w:val="20"/>
          <w:szCs w:val="20"/>
          <w:lang w:val="en-GB"/>
        </w:rPr>
        <w:t>Proposal 3</w:t>
      </w:r>
      <w:r w:rsidRPr="00335825">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RAN4 to update the dynamic collision definition as follows: </w:t>
      </w:r>
    </w:p>
    <w:p w:rsidR="001A6B6F" w:rsidRPr="009E2340" w:rsidRDefault="001A6B6F" w:rsidP="001A6B6F">
      <w:pPr>
        <w:pStyle w:val="a7"/>
        <w:numPr>
          <w:ilvl w:val="0"/>
          <w:numId w:val="48"/>
        </w:numPr>
        <w:overflowPunct w:val="0"/>
        <w:autoSpaceDE w:val="0"/>
        <w:autoSpaceDN w:val="0"/>
        <w:adjustRightInd w:val="0"/>
        <w:spacing w:after="240" w:line="252" w:lineRule="auto"/>
        <w:ind w:left="851" w:hanging="425"/>
        <w:contextualSpacing w:val="0"/>
        <w:rPr>
          <w:b/>
          <w:bCs/>
          <w:sz w:val="20"/>
          <w:szCs w:val="20"/>
        </w:rPr>
      </w:pPr>
      <w:r w:rsidRPr="00ED40A9">
        <w:rPr>
          <w:b/>
          <w:bCs/>
          <w:sz w:val="20"/>
          <w:szCs w:val="20"/>
        </w:rPr>
        <w:t xml:space="preserve">Dynamic </w:t>
      </w:r>
      <w:r w:rsidRPr="00ED40A9">
        <w:rPr>
          <w:b/>
          <w:bCs/>
          <w:strike/>
          <w:sz w:val="20"/>
          <w:szCs w:val="20"/>
        </w:rPr>
        <w:t>collisions</w:t>
      </w:r>
      <w:r w:rsidRPr="00ED40A9">
        <w:rPr>
          <w:b/>
          <w:bCs/>
          <w:sz w:val="20"/>
          <w:szCs w:val="20"/>
        </w:rPr>
        <w:t xml:space="preserve"> </w:t>
      </w:r>
      <w:r w:rsidRPr="00ED40A9">
        <w:rPr>
          <w:b/>
          <w:bCs/>
          <w:sz w:val="20"/>
          <w:szCs w:val="20"/>
          <w:highlight w:val="yellow"/>
        </w:rPr>
        <w:t>gap handling</w:t>
      </w:r>
      <w:r>
        <w:rPr>
          <w:b/>
          <w:bCs/>
          <w:sz w:val="20"/>
          <w:szCs w:val="20"/>
        </w:rPr>
        <w:t xml:space="preserve"> </w:t>
      </w:r>
      <w:r w:rsidRPr="00ED40A9">
        <w:rPr>
          <w:b/>
          <w:bCs/>
          <w:sz w:val="20"/>
          <w:szCs w:val="20"/>
        </w:rPr>
        <w:t xml:space="preserve">are </w:t>
      </w:r>
      <w:r w:rsidRPr="00ED40A9">
        <w:rPr>
          <w:b/>
          <w:bCs/>
          <w:sz w:val="20"/>
          <w:szCs w:val="20"/>
          <w:highlight w:val="yellow"/>
        </w:rPr>
        <w:t>dynamic</w:t>
      </w:r>
      <w:r>
        <w:rPr>
          <w:b/>
          <w:bCs/>
          <w:sz w:val="20"/>
          <w:szCs w:val="20"/>
        </w:rPr>
        <w:t xml:space="preserve"> </w:t>
      </w:r>
      <w:r w:rsidRPr="00ED40A9">
        <w:rPr>
          <w:b/>
          <w:bCs/>
          <w:sz w:val="20"/>
          <w:szCs w:val="20"/>
        </w:rPr>
        <w:t xml:space="preserve">gap </w:t>
      </w:r>
      <w:r w:rsidRPr="00ED40A9">
        <w:rPr>
          <w:b/>
          <w:bCs/>
          <w:strike/>
          <w:sz w:val="20"/>
          <w:szCs w:val="20"/>
        </w:rPr>
        <w:t>collision</w:t>
      </w:r>
      <w:r>
        <w:rPr>
          <w:b/>
          <w:bCs/>
          <w:sz w:val="20"/>
          <w:szCs w:val="20"/>
        </w:rPr>
        <w:t xml:space="preserve"> </w:t>
      </w:r>
      <w:r w:rsidRPr="00ED40A9">
        <w:rPr>
          <w:b/>
          <w:bCs/>
          <w:sz w:val="20"/>
          <w:szCs w:val="20"/>
          <w:highlight w:val="yellow"/>
        </w:rPr>
        <w:t>instance</w:t>
      </w:r>
      <w:r w:rsidRPr="00ED40A9">
        <w:rPr>
          <w:b/>
          <w:bCs/>
          <w:sz w:val="20"/>
          <w:szCs w:val="20"/>
        </w:rPr>
        <w:t xml:space="preserve"> involving at least one </w:t>
      </w:r>
      <w:r w:rsidRPr="00ED40A9">
        <w:rPr>
          <w:b/>
          <w:bCs/>
          <w:strike/>
          <w:sz w:val="20"/>
          <w:szCs w:val="20"/>
        </w:rPr>
        <w:t>[activated]</w:t>
      </w:r>
      <w:r w:rsidRPr="00ED40A9">
        <w:rPr>
          <w:b/>
          <w:bCs/>
          <w:sz w:val="20"/>
          <w:szCs w:val="20"/>
        </w:rPr>
        <w:t xml:space="preserve"> pre-configured MG, where gap instances of other MGs (which has lower priority) are dropped</w:t>
      </w:r>
      <w:r>
        <w:rPr>
          <w:b/>
          <w:bCs/>
          <w:sz w:val="20"/>
          <w:szCs w:val="20"/>
        </w:rPr>
        <w:t xml:space="preserve"> </w:t>
      </w:r>
      <w:r w:rsidRPr="00ED40A9">
        <w:rPr>
          <w:b/>
          <w:bCs/>
          <w:sz w:val="20"/>
          <w:szCs w:val="20"/>
          <w:highlight w:val="yellow"/>
        </w:rPr>
        <w:t>or kept</w:t>
      </w:r>
      <w:r w:rsidRPr="00ED40A9">
        <w:rPr>
          <w:b/>
          <w:bCs/>
          <w:sz w:val="20"/>
          <w:szCs w:val="20"/>
        </w:rPr>
        <w:t>.</w:t>
      </w:r>
    </w:p>
    <w:p w:rsidR="001A6B6F" w:rsidRPr="001A6B6F" w:rsidRDefault="001A6B6F" w:rsidP="001A6B6F">
      <w:pPr>
        <w:spacing w:after="240"/>
        <w:rPr>
          <w:rFonts w:ascii="Times New Roman" w:hAnsi="Times New Roman" w:cs="Times New Roman"/>
          <w:b/>
          <w:sz w:val="20"/>
          <w:szCs w:val="20"/>
          <w:lang w:val="en-GB"/>
        </w:rPr>
      </w:pPr>
      <w:r w:rsidRPr="001A6B6F">
        <w:rPr>
          <w:rFonts w:ascii="Times New Roman" w:hAnsi="Times New Roman" w:cs="Times New Roman"/>
          <w:b/>
          <w:sz w:val="20"/>
          <w:szCs w:val="20"/>
          <w:lang w:val="en-GB"/>
        </w:rPr>
        <w:t>Proposal 4: When the Pre-MG activation/deactivation procedure is overlapped with one of concurrent gap occasion and the Pre-MG has higher priority, the UE continue the measurement within the overlapped concurrent gap occasion (MG#2), and the Pre-MG activation/deactivation delay is extended by 5ms.</w:t>
      </w:r>
    </w:p>
    <w:p w:rsidR="001A6B6F" w:rsidRDefault="001A6B6F" w:rsidP="001A6B6F">
      <w:pPr>
        <w:rPr>
          <w:rFonts w:ascii="Times New Roman" w:hAnsi="Times New Roman" w:cs="Times New Roman"/>
          <w:b/>
          <w:sz w:val="20"/>
          <w:szCs w:val="20"/>
          <w:lang w:val="en-GB"/>
        </w:rPr>
      </w:pPr>
      <w:r>
        <w:rPr>
          <w:rFonts w:ascii="Times New Roman" w:hAnsi="Times New Roman" w:cs="Times New Roman"/>
          <w:b/>
          <w:sz w:val="20"/>
          <w:szCs w:val="20"/>
          <w:lang w:val="en-GB"/>
        </w:rPr>
        <w:t>Proposal 5</w:t>
      </w:r>
      <w:r w:rsidRPr="00335825">
        <w:rPr>
          <w:rFonts w:ascii="Times New Roman" w:hAnsi="Times New Roman" w:cs="Times New Roman"/>
          <w:b/>
          <w:sz w:val="20"/>
          <w:szCs w:val="20"/>
          <w:lang w:val="en-GB"/>
        </w:rPr>
        <w:t xml:space="preserve">: When the </w:t>
      </w:r>
      <w:r>
        <w:rPr>
          <w:rFonts w:ascii="Times New Roman" w:hAnsi="Times New Roman" w:cs="Times New Roman"/>
          <w:b/>
          <w:sz w:val="20"/>
          <w:szCs w:val="20"/>
          <w:lang w:val="en-GB"/>
        </w:rPr>
        <w:t>Pre-</w:t>
      </w:r>
      <w:r w:rsidRPr="00335825">
        <w:rPr>
          <w:rFonts w:ascii="Times New Roman" w:hAnsi="Times New Roman" w:cs="Times New Roman"/>
          <w:b/>
          <w:sz w:val="20"/>
          <w:szCs w:val="20"/>
          <w:lang w:val="en-GB"/>
        </w:rPr>
        <w:t>MG activation</w:t>
      </w:r>
      <w:r>
        <w:rPr>
          <w:rFonts w:ascii="Times New Roman" w:hAnsi="Times New Roman" w:cs="Times New Roman"/>
          <w:b/>
          <w:sz w:val="20"/>
          <w:szCs w:val="20"/>
          <w:lang w:val="en-GB"/>
        </w:rPr>
        <w:t>/deactivation</w:t>
      </w:r>
      <w:r w:rsidRPr="00335825">
        <w:rPr>
          <w:rFonts w:ascii="Times New Roman" w:hAnsi="Times New Roman" w:cs="Times New Roman"/>
          <w:b/>
          <w:sz w:val="20"/>
          <w:szCs w:val="20"/>
          <w:lang w:val="en-GB"/>
        </w:rPr>
        <w:t xml:space="preserve"> procedure is overlapped with one of </w:t>
      </w:r>
      <w:r w:rsidRPr="0089303E">
        <w:rPr>
          <w:rFonts w:ascii="Times New Roman" w:hAnsi="Times New Roman" w:cs="Times New Roman"/>
          <w:b/>
          <w:sz w:val="20"/>
          <w:szCs w:val="20"/>
          <w:lang w:val="en-GB"/>
        </w:rPr>
        <w:t>concurrent gap occasion</w:t>
      </w:r>
      <w:r w:rsidRPr="00594524">
        <w:t xml:space="preserve"> </w:t>
      </w:r>
      <w:r w:rsidRPr="00594524">
        <w:rPr>
          <w:rFonts w:ascii="Times New Roman" w:hAnsi="Times New Roman" w:cs="Times New Roman"/>
          <w:b/>
          <w:sz w:val="20"/>
          <w:szCs w:val="20"/>
          <w:lang w:val="en-GB"/>
        </w:rPr>
        <w:t>and the concurrent MG has higher priority</w:t>
      </w:r>
      <w:r w:rsidRPr="0089303E">
        <w:rPr>
          <w:rFonts w:ascii="Times New Roman" w:hAnsi="Times New Roman" w:cs="Times New Roman"/>
          <w:b/>
          <w:sz w:val="20"/>
          <w:szCs w:val="20"/>
          <w:lang w:val="en-GB"/>
        </w:rPr>
        <w:t xml:space="preserve">, </w:t>
      </w:r>
      <w:r w:rsidRPr="00594524">
        <w:rPr>
          <w:rFonts w:ascii="Times New Roman" w:hAnsi="Times New Roman" w:cs="Times New Roman"/>
          <w:b/>
          <w:sz w:val="20"/>
          <w:szCs w:val="20"/>
          <w:lang w:val="en-GB"/>
        </w:rPr>
        <w:t xml:space="preserve">the existing priority rule </w:t>
      </w:r>
      <w:r>
        <w:rPr>
          <w:rFonts w:ascii="Times New Roman" w:hAnsi="Times New Roman" w:cs="Times New Roman"/>
          <w:b/>
          <w:sz w:val="20"/>
          <w:szCs w:val="20"/>
          <w:lang w:val="en-GB"/>
        </w:rPr>
        <w:t>applies:</w:t>
      </w:r>
      <w:r w:rsidRPr="00594524">
        <w:rPr>
          <w:rFonts w:ascii="Times New Roman" w:hAnsi="Times New Roman" w:cs="Times New Roman"/>
          <w:b/>
          <w:sz w:val="20"/>
          <w:szCs w:val="20"/>
          <w:lang w:val="en-GB"/>
        </w:rPr>
        <w:t xml:space="preserve"> </w:t>
      </w:r>
    </w:p>
    <w:p w:rsidR="001A6B6F" w:rsidRDefault="001A6B6F" w:rsidP="001A6B6F">
      <w:pPr>
        <w:pStyle w:val="a7"/>
        <w:numPr>
          <w:ilvl w:val="0"/>
          <w:numId w:val="48"/>
        </w:numPr>
        <w:spacing w:after="240"/>
        <w:rPr>
          <w:b/>
          <w:sz w:val="20"/>
          <w:szCs w:val="20"/>
          <w:lang w:val="en-GB"/>
        </w:rPr>
      </w:pPr>
      <w:r>
        <w:rPr>
          <w:b/>
          <w:sz w:val="20"/>
          <w:szCs w:val="20"/>
          <w:lang w:val="en-GB"/>
        </w:rPr>
        <w:t>T</w:t>
      </w:r>
      <w:r w:rsidRPr="00594524">
        <w:rPr>
          <w:b/>
          <w:sz w:val="20"/>
          <w:szCs w:val="20"/>
          <w:lang w:val="en-GB"/>
        </w:rPr>
        <w:t>he UE continue</w:t>
      </w:r>
      <w:r>
        <w:rPr>
          <w:b/>
          <w:sz w:val="20"/>
          <w:szCs w:val="20"/>
          <w:lang w:val="en-GB"/>
        </w:rPr>
        <w:t>s</w:t>
      </w:r>
      <w:r w:rsidRPr="00594524">
        <w:rPr>
          <w:b/>
          <w:sz w:val="20"/>
          <w:szCs w:val="20"/>
          <w:lang w:val="en-GB"/>
        </w:rPr>
        <w:t xml:space="preserve"> the measurement within the overlapped concurrent gap occasion (MG#2), </w:t>
      </w:r>
    </w:p>
    <w:p w:rsidR="001A6B6F" w:rsidRPr="00594524" w:rsidRDefault="001A6B6F" w:rsidP="001A6B6F">
      <w:pPr>
        <w:pStyle w:val="a7"/>
        <w:numPr>
          <w:ilvl w:val="0"/>
          <w:numId w:val="48"/>
        </w:numPr>
        <w:spacing w:after="240"/>
        <w:rPr>
          <w:b/>
          <w:sz w:val="20"/>
          <w:szCs w:val="20"/>
          <w:lang w:val="en-GB"/>
        </w:rPr>
      </w:pPr>
      <w:r>
        <w:rPr>
          <w:b/>
          <w:sz w:val="20"/>
          <w:szCs w:val="20"/>
          <w:lang w:val="en-GB"/>
        </w:rPr>
        <w:t>T</w:t>
      </w:r>
      <w:r w:rsidRPr="00594524">
        <w:rPr>
          <w:b/>
          <w:sz w:val="20"/>
          <w:szCs w:val="20"/>
          <w:lang w:val="en-GB"/>
        </w:rPr>
        <w:t xml:space="preserve">he Pre-MG activation/deactivation delay </w:t>
      </w:r>
      <w:r>
        <w:rPr>
          <w:b/>
          <w:sz w:val="20"/>
          <w:szCs w:val="20"/>
          <w:lang w:val="en-GB"/>
        </w:rPr>
        <w:t>is</w:t>
      </w:r>
      <w:r w:rsidRPr="00594524">
        <w:rPr>
          <w:b/>
          <w:sz w:val="20"/>
          <w:szCs w:val="20"/>
          <w:lang w:val="en-GB"/>
        </w:rPr>
        <w:t xml:space="preserve"> extended by 5ms.</w:t>
      </w:r>
    </w:p>
    <w:p w:rsidR="00883B49" w:rsidRDefault="00883B49" w:rsidP="00A65F12">
      <w:pPr>
        <w:pStyle w:val="1"/>
        <w:numPr>
          <w:ilvl w:val="0"/>
          <w:numId w:val="2"/>
        </w:numPr>
        <w:spacing w:after="0"/>
        <w:ind w:left="0" w:firstLine="0"/>
        <w:rPr>
          <w:rFonts w:eastAsiaTheme="minorEastAsia" w:cs="Times New Roman"/>
          <w:color w:val="auto"/>
          <w:kern w:val="0"/>
          <w:lang w:eastAsia="zh-CN"/>
        </w:rPr>
      </w:pPr>
      <w:r w:rsidRPr="00A65F12">
        <w:rPr>
          <w:rFonts w:eastAsiaTheme="minorEastAsia" w:cs="Times New Roman"/>
          <w:color w:val="auto"/>
          <w:kern w:val="0"/>
          <w:lang w:eastAsia="zh-CN"/>
        </w:rPr>
        <w:t>Reference</w:t>
      </w:r>
    </w:p>
    <w:p w:rsidR="00883B49" w:rsidRDefault="00883B49"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963006">
        <w:rPr>
          <w:rFonts w:ascii="Times New Roman" w:hAnsi="Times New Roman" w:cs="Times New Roman"/>
          <w:sz w:val="20"/>
          <w:szCs w:val="20"/>
        </w:rPr>
        <w:t>]</w:t>
      </w:r>
      <w:r w:rsidR="00963006">
        <w:rPr>
          <w:rFonts w:ascii="Times New Roman" w:hAnsi="Times New Roman" w:cs="Times New Roman"/>
          <w:sz w:val="20"/>
          <w:szCs w:val="20"/>
        </w:rPr>
        <w:tab/>
        <w:t>R4</w:t>
      </w:r>
      <w:r>
        <w:rPr>
          <w:rFonts w:ascii="Times New Roman" w:hAnsi="Times New Roman" w:cs="Times New Roman"/>
          <w:sz w:val="20"/>
          <w:szCs w:val="20"/>
        </w:rPr>
        <w:t>-</w:t>
      </w:r>
      <w:r w:rsidR="00B4674D" w:rsidRPr="00B4674D">
        <w:rPr>
          <w:rFonts w:ascii="Times New Roman" w:hAnsi="Times New Roman" w:cs="Times New Roman"/>
          <w:sz w:val="20"/>
          <w:szCs w:val="20"/>
        </w:rPr>
        <w:t>23</w:t>
      </w:r>
      <w:r w:rsidR="008A2B53">
        <w:rPr>
          <w:rFonts w:ascii="Times New Roman" w:hAnsi="Times New Roman" w:cs="Times New Roman"/>
          <w:sz w:val="20"/>
          <w:szCs w:val="20"/>
        </w:rPr>
        <w:t>10175</w:t>
      </w:r>
      <w:r>
        <w:rPr>
          <w:rFonts w:ascii="Times New Roman" w:hAnsi="Times New Roman" w:cs="Times New Roman"/>
          <w:sz w:val="20"/>
          <w:szCs w:val="20"/>
        </w:rPr>
        <w:tab/>
      </w:r>
      <w:r w:rsidR="008A2B53" w:rsidRPr="008A2B53">
        <w:rPr>
          <w:rFonts w:ascii="Times New Roman" w:hAnsi="Times New Roman" w:cs="Times New Roman"/>
          <w:sz w:val="20"/>
          <w:szCs w:val="20"/>
        </w:rPr>
        <w:t>WF on NR MG enhancements</w:t>
      </w:r>
      <w:r w:rsidR="00EC5D81">
        <w:rPr>
          <w:rFonts w:ascii="Times New Roman" w:hAnsi="Times New Roman" w:cs="Times New Roman"/>
          <w:sz w:val="20"/>
          <w:szCs w:val="20"/>
        </w:rPr>
        <w:t>,</w:t>
      </w:r>
      <w:r w:rsidR="00EC5D81">
        <w:rPr>
          <w:rFonts w:ascii="Times New Roman" w:hAnsi="Times New Roman" w:cs="Times New Roman"/>
          <w:sz w:val="20"/>
          <w:szCs w:val="20"/>
        </w:rPr>
        <w:tab/>
      </w:r>
      <w:r w:rsidR="00963006">
        <w:rPr>
          <w:rFonts w:ascii="Times New Roman" w:hAnsi="Times New Roman" w:cs="Times New Roman"/>
          <w:sz w:val="20"/>
          <w:szCs w:val="20"/>
        </w:rPr>
        <w:t>MediaTek Inc</w:t>
      </w:r>
    </w:p>
    <w:p w:rsidR="008631DC" w:rsidRPr="002361C7" w:rsidRDefault="008631DC" w:rsidP="00B15332">
      <w:pPr>
        <w:rPr>
          <w:rFonts w:ascii="Times New Roman" w:hAnsi="Times New Roman" w:cs="Times New Roman"/>
          <w:sz w:val="20"/>
          <w:szCs w:val="20"/>
        </w:rPr>
      </w:pPr>
    </w:p>
    <w:sectPr w:rsidR="008631DC" w:rsidRPr="002361C7" w:rsidSect="005C1A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3A91" w:rsidRDefault="00553A91" w:rsidP="0054389C">
      <w:r>
        <w:separator/>
      </w:r>
    </w:p>
  </w:endnote>
  <w:endnote w:type="continuationSeparator" w:id="0">
    <w:p w:rsidR="00553A91" w:rsidRDefault="00553A91"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pitch w:val="variable"/>
    <w:sig w:usb0="00000000"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3A91" w:rsidRDefault="00553A91" w:rsidP="0054389C">
      <w:r>
        <w:separator/>
      </w:r>
    </w:p>
  </w:footnote>
  <w:footnote w:type="continuationSeparator" w:id="0">
    <w:p w:rsidR="00553A91" w:rsidRDefault="00553A91"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2D59"/>
    <w:multiLevelType w:val="hybridMultilevel"/>
    <w:tmpl w:val="D4A45506"/>
    <w:lvl w:ilvl="0" w:tplc="38A0E02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417DF7"/>
    <w:multiLevelType w:val="hybridMultilevel"/>
    <w:tmpl w:val="A4E8C31C"/>
    <w:lvl w:ilvl="0" w:tplc="38A0E02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AAE5998"/>
    <w:multiLevelType w:val="hybridMultilevel"/>
    <w:tmpl w:val="B484B536"/>
    <w:lvl w:ilvl="0" w:tplc="6EC617EC">
      <w:start w:val="1"/>
      <w:numFmt w:val="bullet"/>
      <w:lvlText w:val="•"/>
      <w:lvlJc w:val="left"/>
      <w:pPr>
        <w:tabs>
          <w:tab w:val="num" w:pos="720"/>
        </w:tabs>
        <w:ind w:left="720" w:hanging="360"/>
      </w:pPr>
      <w:rPr>
        <w:rFonts w:ascii="Arial" w:hAnsi="Arial" w:hint="default"/>
      </w:rPr>
    </w:lvl>
    <w:lvl w:ilvl="1" w:tplc="4064CF84">
      <w:start w:val="30628"/>
      <w:numFmt w:val="bullet"/>
      <w:lvlText w:val="•"/>
      <w:lvlJc w:val="left"/>
      <w:pPr>
        <w:tabs>
          <w:tab w:val="num" w:pos="1440"/>
        </w:tabs>
        <w:ind w:left="1440" w:hanging="360"/>
      </w:pPr>
      <w:rPr>
        <w:rFonts w:ascii="Arial" w:hAnsi="Arial" w:hint="default"/>
      </w:rPr>
    </w:lvl>
    <w:lvl w:ilvl="2" w:tplc="AC14FD04">
      <w:start w:val="30628"/>
      <w:numFmt w:val="bullet"/>
      <w:lvlText w:val="•"/>
      <w:lvlJc w:val="left"/>
      <w:pPr>
        <w:tabs>
          <w:tab w:val="num" w:pos="2160"/>
        </w:tabs>
        <w:ind w:left="2160" w:hanging="360"/>
      </w:pPr>
      <w:rPr>
        <w:rFonts w:ascii="Arial" w:hAnsi="Arial" w:hint="default"/>
      </w:rPr>
    </w:lvl>
    <w:lvl w:ilvl="3" w:tplc="11C2BC0A">
      <w:start w:val="30628"/>
      <w:numFmt w:val="bullet"/>
      <w:lvlText w:val="•"/>
      <w:lvlJc w:val="left"/>
      <w:pPr>
        <w:tabs>
          <w:tab w:val="num" w:pos="2880"/>
        </w:tabs>
        <w:ind w:left="2880" w:hanging="360"/>
      </w:pPr>
      <w:rPr>
        <w:rFonts w:ascii="Arial" w:hAnsi="Arial" w:hint="default"/>
      </w:rPr>
    </w:lvl>
    <w:lvl w:ilvl="4" w:tplc="43FA59E8" w:tentative="1">
      <w:start w:val="1"/>
      <w:numFmt w:val="bullet"/>
      <w:lvlText w:val="•"/>
      <w:lvlJc w:val="left"/>
      <w:pPr>
        <w:tabs>
          <w:tab w:val="num" w:pos="3600"/>
        </w:tabs>
        <w:ind w:left="3600" w:hanging="360"/>
      </w:pPr>
      <w:rPr>
        <w:rFonts w:ascii="Arial" w:hAnsi="Arial" w:hint="default"/>
      </w:rPr>
    </w:lvl>
    <w:lvl w:ilvl="5" w:tplc="B61E45DE" w:tentative="1">
      <w:start w:val="1"/>
      <w:numFmt w:val="bullet"/>
      <w:lvlText w:val="•"/>
      <w:lvlJc w:val="left"/>
      <w:pPr>
        <w:tabs>
          <w:tab w:val="num" w:pos="4320"/>
        </w:tabs>
        <w:ind w:left="4320" w:hanging="360"/>
      </w:pPr>
      <w:rPr>
        <w:rFonts w:ascii="Arial" w:hAnsi="Arial" w:hint="default"/>
      </w:rPr>
    </w:lvl>
    <w:lvl w:ilvl="6" w:tplc="A3F2FE72" w:tentative="1">
      <w:start w:val="1"/>
      <w:numFmt w:val="bullet"/>
      <w:lvlText w:val="•"/>
      <w:lvlJc w:val="left"/>
      <w:pPr>
        <w:tabs>
          <w:tab w:val="num" w:pos="5040"/>
        </w:tabs>
        <w:ind w:left="5040" w:hanging="360"/>
      </w:pPr>
      <w:rPr>
        <w:rFonts w:ascii="Arial" w:hAnsi="Arial" w:hint="default"/>
      </w:rPr>
    </w:lvl>
    <w:lvl w:ilvl="7" w:tplc="F830162C" w:tentative="1">
      <w:start w:val="1"/>
      <w:numFmt w:val="bullet"/>
      <w:lvlText w:val="•"/>
      <w:lvlJc w:val="left"/>
      <w:pPr>
        <w:tabs>
          <w:tab w:val="num" w:pos="5760"/>
        </w:tabs>
        <w:ind w:left="5760" w:hanging="360"/>
      </w:pPr>
      <w:rPr>
        <w:rFonts w:ascii="Arial" w:hAnsi="Arial" w:hint="default"/>
      </w:rPr>
    </w:lvl>
    <w:lvl w:ilvl="8" w:tplc="0AF258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B3E0AEA"/>
    <w:multiLevelType w:val="hybridMultilevel"/>
    <w:tmpl w:val="BB82FD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E55267"/>
    <w:multiLevelType w:val="hybridMultilevel"/>
    <w:tmpl w:val="145ED9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6E139D"/>
    <w:multiLevelType w:val="hybridMultilevel"/>
    <w:tmpl w:val="AE66F716"/>
    <w:lvl w:ilvl="0" w:tplc="255699C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443BF5"/>
    <w:multiLevelType w:val="hybridMultilevel"/>
    <w:tmpl w:val="AF06E84C"/>
    <w:lvl w:ilvl="0" w:tplc="34CE2380">
      <w:start w:val="1"/>
      <w:numFmt w:val="bullet"/>
      <w:lvlText w:val="－"/>
      <w:lvlJc w:val="left"/>
      <w:pPr>
        <w:tabs>
          <w:tab w:val="num" w:pos="720"/>
        </w:tabs>
        <w:ind w:left="720" w:hanging="360"/>
      </w:pPr>
      <w:rPr>
        <w:rFonts w:ascii="宋体" w:hAnsi="宋体" w:hint="default"/>
      </w:rPr>
    </w:lvl>
    <w:lvl w:ilvl="1" w:tplc="2C703536" w:tentative="1">
      <w:start w:val="1"/>
      <w:numFmt w:val="bullet"/>
      <w:lvlText w:val="－"/>
      <w:lvlJc w:val="left"/>
      <w:pPr>
        <w:tabs>
          <w:tab w:val="num" w:pos="1440"/>
        </w:tabs>
        <w:ind w:left="1440" w:hanging="360"/>
      </w:pPr>
      <w:rPr>
        <w:rFonts w:ascii="宋体" w:hAnsi="宋体" w:hint="default"/>
      </w:rPr>
    </w:lvl>
    <w:lvl w:ilvl="2" w:tplc="E738DC0C">
      <w:start w:val="1"/>
      <w:numFmt w:val="bullet"/>
      <w:lvlText w:val="－"/>
      <w:lvlJc w:val="left"/>
      <w:pPr>
        <w:tabs>
          <w:tab w:val="num" w:pos="2160"/>
        </w:tabs>
        <w:ind w:left="2160" w:hanging="360"/>
      </w:pPr>
      <w:rPr>
        <w:rFonts w:ascii="宋体" w:hAnsi="宋体" w:hint="default"/>
      </w:rPr>
    </w:lvl>
    <w:lvl w:ilvl="3" w:tplc="7200FFAE" w:tentative="1">
      <w:start w:val="1"/>
      <w:numFmt w:val="bullet"/>
      <w:lvlText w:val="－"/>
      <w:lvlJc w:val="left"/>
      <w:pPr>
        <w:tabs>
          <w:tab w:val="num" w:pos="2880"/>
        </w:tabs>
        <w:ind w:left="2880" w:hanging="360"/>
      </w:pPr>
      <w:rPr>
        <w:rFonts w:ascii="宋体" w:hAnsi="宋体" w:hint="default"/>
      </w:rPr>
    </w:lvl>
    <w:lvl w:ilvl="4" w:tplc="6958E8EC" w:tentative="1">
      <w:start w:val="1"/>
      <w:numFmt w:val="bullet"/>
      <w:lvlText w:val="－"/>
      <w:lvlJc w:val="left"/>
      <w:pPr>
        <w:tabs>
          <w:tab w:val="num" w:pos="3600"/>
        </w:tabs>
        <w:ind w:left="3600" w:hanging="360"/>
      </w:pPr>
      <w:rPr>
        <w:rFonts w:ascii="宋体" w:hAnsi="宋体" w:hint="default"/>
      </w:rPr>
    </w:lvl>
    <w:lvl w:ilvl="5" w:tplc="528E72AE" w:tentative="1">
      <w:start w:val="1"/>
      <w:numFmt w:val="bullet"/>
      <w:lvlText w:val="－"/>
      <w:lvlJc w:val="left"/>
      <w:pPr>
        <w:tabs>
          <w:tab w:val="num" w:pos="4320"/>
        </w:tabs>
        <w:ind w:left="4320" w:hanging="360"/>
      </w:pPr>
      <w:rPr>
        <w:rFonts w:ascii="宋体" w:hAnsi="宋体" w:hint="default"/>
      </w:rPr>
    </w:lvl>
    <w:lvl w:ilvl="6" w:tplc="03982030" w:tentative="1">
      <w:start w:val="1"/>
      <w:numFmt w:val="bullet"/>
      <w:lvlText w:val="－"/>
      <w:lvlJc w:val="left"/>
      <w:pPr>
        <w:tabs>
          <w:tab w:val="num" w:pos="5040"/>
        </w:tabs>
        <w:ind w:left="5040" w:hanging="360"/>
      </w:pPr>
      <w:rPr>
        <w:rFonts w:ascii="宋体" w:hAnsi="宋体" w:hint="default"/>
      </w:rPr>
    </w:lvl>
    <w:lvl w:ilvl="7" w:tplc="12827AF0" w:tentative="1">
      <w:start w:val="1"/>
      <w:numFmt w:val="bullet"/>
      <w:lvlText w:val="－"/>
      <w:lvlJc w:val="left"/>
      <w:pPr>
        <w:tabs>
          <w:tab w:val="num" w:pos="5760"/>
        </w:tabs>
        <w:ind w:left="5760" w:hanging="360"/>
      </w:pPr>
      <w:rPr>
        <w:rFonts w:ascii="宋体" w:hAnsi="宋体" w:hint="default"/>
      </w:rPr>
    </w:lvl>
    <w:lvl w:ilvl="8" w:tplc="C070429E" w:tentative="1">
      <w:start w:val="1"/>
      <w:numFmt w:val="bullet"/>
      <w:lvlText w:val="－"/>
      <w:lvlJc w:val="left"/>
      <w:pPr>
        <w:tabs>
          <w:tab w:val="num" w:pos="6480"/>
        </w:tabs>
        <w:ind w:left="6480" w:hanging="360"/>
      </w:pPr>
      <w:rPr>
        <w:rFonts w:ascii="宋体" w:hAnsi="宋体" w:hint="default"/>
      </w:rPr>
    </w:lvl>
  </w:abstractNum>
  <w:abstractNum w:abstractNumId="27"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hybridMultilevel"/>
    <w:tmpl w:val="1EF4C8D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33" w15:restartNumberingAfterBreak="0">
    <w:nsid w:val="687A652D"/>
    <w:multiLevelType w:val="multilevel"/>
    <w:tmpl w:val="9D7C328E"/>
    <w:lvl w:ilvl="0">
      <w:start w:val="2"/>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7"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7BA6D2C"/>
    <w:multiLevelType w:val="multilevel"/>
    <w:tmpl w:val="0542F6C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4"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6"/>
  </w:num>
  <w:num w:numId="2">
    <w:abstractNumId w:val="34"/>
  </w:num>
  <w:num w:numId="3">
    <w:abstractNumId w:val="7"/>
  </w:num>
  <w:num w:numId="4">
    <w:abstractNumId w:val="6"/>
  </w:num>
  <w:num w:numId="5">
    <w:abstractNumId w:val="25"/>
  </w:num>
  <w:num w:numId="6">
    <w:abstractNumId w:val="30"/>
  </w:num>
  <w:num w:numId="7">
    <w:abstractNumId w:val="3"/>
  </w:num>
  <w:num w:numId="8">
    <w:abstractNumId w:val="13"/>
  </w:num>
  <w:num w:numId="9">
    <w:abstractNumId w:val="15"/>
  </w:num>
  <w:num w:numId="10">
    <w:abstractNumId w:val="8"/>
  </w:num>
  <w:num w:numId="11">
    <w:abstractNumId w:val="33"/>
  </w:num>
  <w:num w:numId="12">
    <w:abstractNumId w:val="23"/>
  </w:num>
  <w:num w:numId="13">
    <w:abstractNumId w:val="21"/>
  </w:num>
  <w:num w:numId="14">
    <w:abstractNumId w:val="40"/>
  </w:num>
  <w:num w:numId="15">
    <w:abstractNumId w:val="14"/>
  </w:num>
  <w:num w:numId="16">
    <w:abstractNumId w:val="39"/>
  </w:num>
  <w:num w:numId="17">
    <w:abstractNumId w:val="5"/>
  </w:num>
  <w:num w:numId="18">
    <w:abstractNumId w:val="27"/>
  </w:num>
  <w:num w:numId="19">
    <w:abstractNumId w:val="37"/>
  </w:num>
  <w:num w:numId="20">
    <w:abstractNumId w:val="19"/>
  </w:num>
  <w:num w:numId="21">
    <w:abstractNumId w:val="1"/>
  </w:num>
  <w:num w:numId="22">
    <w:abstractNumId w:val="17"/>
  </w:num>
  <w:num w:numId="23">
    <w:abstractNumId w:val="38"/>
  </w:num>
  <w:num w:numId="24">
    <w:abstractNumId w:val="28"/>
  </w:num>
  <w:num w:numId="25">
    <w:abstractNumId w:val="31"/>
  </w:num>
  <w:num w:numId="26">
    <w:abstractNumId w:val="44"/>
  </w:num>
  <w:num w:numId="27">
    <w:abstractNumId w:val="10"/>
  </w:num>
  <w:num w:numId="28">
    <w:abstractNumId w:val="2"/>
  </w:num>
  <w:num w:numId="29">
    <w:abstractNumId w:val="0"/>
  </w:num>
  <w:num w:numId="30">
    <w:abstractNumId w:val="11"/>
  </w:num>
  <w:num w:numId="31">
    <w:abstractNumId w:val="4"/>
  </w:num>
  <w:num w:numId="32">
    <w:abstractNumId w:val="16"/>
  </w:num>
  <w:num w:numId="33">
    <w:abstractNumId w:val="42"/>
  </w:num>
  <w:num w:numId="34">
    <w:abstractNumId w:val="26"/>
  </w:num>
  <w:num w:numId="35">
    <w:abstractNumId w:val="36"/>
  </w:num>
  <w:num w:numId="36">
    <w:abstractNumId w:val="36"/>
  </w:num>
  <w:num w:numId="37">
    <w:abstractNumId w:val="36"/>
  </w:num>
  <w:num w:numId="38">
    <w:abstractNumId w:val="22"/>
  </w:num>
  <w:num w:numId="39">
    <w:abstractNumId w:val="41"/>
  </w:num>
  <w:num w:numId="40">
    <w:abstractNumId w:val="35"/>
  </w:num>
  <w:num w:numId="41">
    <w:abstractNumId w:val="18"/>
  </w:num>
  <w:num w:numId="42">
    <w:abstractNumId w:val="43"/>
  </w:num>
  <w:num w:numId="43">
    <w:abstractNumId w:val="45"/>
  </w:num>
  <w:num w:numId="44">
    <w:abstractNumId w:val="29"/>
  </w:num>
  <w:num w:numId="45">
    <w:abstractNumId w:val="20"/>
  </w:num>
  <w:num w:numId="46">
    <w:abstractNumId w:val="9"/>
  </w:num>
  <w:num w:numId="47">
    <w:abstractNumId w:val="12"/>
  </w:num>
  <w:num w:numId="48">
    <w:abstractNumId w:val="24"/>
  </w:num>
  <w:num w:numId="4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079E"/>
    <w:rsid w:val="00005741"/>
    <w:rsid w:val="0000685E"/>
    <w:rsid w:val="000158D0"/>
    <w:rsid w:val="00015C3C"/>
    <w:rsid w:val="00016088"/>
    <w:rsid w:val="00016727"/>
    <w:rsid w:val="00024DE8"/>
    <w:rsid w:val="0002546B"/>
    <w:rsid w:val="0002705A"/>
    <w:rsid w:val="00034A97"/>
    <w:rsid w:val="00041699"/>
    <w:rsid w:val="00051822"/>
    <w:rsid w:val="000645C7"/>
    <w:rsid w:val="00070463"/>
    <w:rsid w:val="000716C6"/>
    <w:rsid w:val="00072D64"/>
    <w:rsid w:val="000823B4"/>
    <w:rsid w:val="000B3B28"/>
    <w:rsid w:val="000C69EA"/>
    <w:rsid w:val="000D163E"/>
    <w:rsid w:val="000D352F"/>
    <w:rsid w:val="000D47A4"/>
    <w:rsid w:val="000D5572"/>
    <w:rsid w:val="000F428C"/>
    <w:rsid w:val="000F6FE6"/>
    <w:rsid w:val="00101ACC"/>
    <w:rsid w:val="00123587"/>
    <w:rsid w:val="0012493E"/>
    <w:rsid w:val="001260EF"/>
    <w:rsid w:val="00127301"/>
    <w:rsid w:val="00130183"/>
    <w:rsid w:val="001452D7"/>
    <w:rsid w:val="001478E9"/>
    <w:rsid w:val="0015540D"/>
    <w:rsid w:val="0016362E"/>
    <w:rsid w:val="001644B9"/>
    <w:rsid w:val="0016695D"/>
    <w:rsid w:val="00167860"/>
    <w:rsid w:val="001754BF"/>
    <w:rsid w:val="0017577F"/>
    <w:rsid w:val="001800C7"/>
    <w:rsid w:val="0018503A"/>
    <w:rsid w:val="00185C2B"/>
    <w:rsid w:val="00187ADE"/>
    <w:rsid w:val="001950FB"/>
    <w:rsid w:val="00195347"/>
    <w:rsid w:val="001A0C83"/>
    <w:rsid w:val="001A1790"/>
    <w:rsid w:val="001A6B6F"/>
    <w:rsid w:val="001B142A"/>
    <w:rsid w:val="001B6E2C"/>
    <w:rsid w:val="001C641D"/>
    <w:rsid w:val="001C6C9A"/>
    <w:rsid w:val="001C79C0"/>
    <w:rsid w:val="001D03D9"/>
    <w:rsid w:val="001D0568"/>
    <w:rsid w:val="001D0D2B"/>
    <w:rsid w:val="001D2134"/>
    <w:rsid w:val="001D25D7"/>
    <w:rsid w:val="001D47AE"/>
    <w:rsid w:val="001D70DB"/>
    <w:rsid w:val="001D72FE"/>
    <w:rsid w:val="001E53B1"/>
    <w:rsid w:val="001E5A5D"/>
    <w:rsid w:val="001E6E43"/>
    <w:rsid w:val="001F2348"/>
    <w:rsid w:val="00200158"/>
    <w:rsid w:val="00203D4A"/>
    <w:rsid w:val="00205754"/>
    <w:rsid w:val="00213D03"/>
    <w:rsid w:val="00214892"/>
    <w:rsid w:val="0022457F"/>
    <w:rsid w:val="002308E2"/>
    <w:rsid w:val="002316C3"/>
    <w:rsid w:val="00233F55"/>
    <w:rsid w:val="00235DBD"/>
    <w:rsid w:val="002361C7"/>
    <w:rsid w:val="00242135"/>
    <w:rsid w:val="00243B02"/>
    <w:rsid w:val="00245A4E"/>
    <w:rsid w:val="00246ADE"/>
    <w:rsid w:val="00253D41"/>
    <w:rsid w:val="0026258A"/>
    <w:rsid w:val="002647F2"/>
    <w:rsid w:val="00265CD5"/>
    <w:rsid w:val="00276796"/>
    <w:rsid w:val="00280D74"/>
    <w:rsid w:val="00281A5A"/>
    <w:rsid w:val="00290653"/>
    <w:rsid w:val="00294705"/>
    <w:rsid w:val="002A0D99"/>
    <w:rsid w:val="002A5651"/>
    <w:rsid w:val="002B6210"/>
    <w:rsid w:val="002B652F"/>
    <w:rsid w:val="002B7E31"/>
    <w:rsid w:val="002D018A"/>
    <w:rsid w:val="002D4D22"/>
    <w:rsid w:val="002E0A50"/>
    <w:rsid w:val="002E3574"/>
    <w:rsid w:val="002E64BA"/>
    <w:rsid w:val="002F0CE5"/>
    <w:rsid w:val="002F6F34"/>
    <w:rsid w:val="003009F3"/>
    <w:rsid w:val="00305381"/>
    <w:rsid w:val="00305559"/>
    <w:rsid w:val="0031381D"/>
    <w:rsid w:val="0032084C"/>
    <w:rsid w:val="00324A56"/>
    <w:rsid w:val="00324CCC"/>
    <w:rsid w:val="0032715E"/>
    <w:rsid w:val="00330185"/>
    <w:rsid w:val="003329CE"/>
    <w:rsid w:val="00332A59"/>
    <w:rsid w:val="00335825"/>
    <w:rsid w:val="00345349"/>
    <w:rsid w:val="0035479D"/>
    <w:rsid w:val="00354A48"/>
    <w:rsid w:val="00363A14"/>
    <w:rsid w:val="003700E4"/>
    <w:rsid w:val="003702DA"/>
    <w:rsid w:val="00372C20"/>
    <w:rsid w:val="00383963"/>
    <w:rsid w:val="0038659C"/>
    <w:rsid w:val="003A4170"/>
    <w:rsid w:val="003A4595"/>
    <w:rsid w:val="003A4A9D"/>
    <w:rsid w:val="003B6133"/>
    <w:rsid w:val="003B78F5"/>
    <w:rsid w:val="003D3206"/>
    <w:rsid w:val="003D3A49"/>
    <w:rsid w:val="003D7D3E"/>
    <w:rsid w:val="003E1EB2"/>
    <w:rsid w:val="003E6568"/>
    <w:rsid w:val="003E6CF6"/>
    <w:rsid w:val="003F6FCE"/>
    <w:rsid w:val="004074F2"/>
    <w:rsid w:val="0041238A"/>
    <w:rsid w:val="00413D34"/>
    <w:rsid w:val="0041525E"/>
    <w:rsid w:val="00416279"/>
    <w:rsid w:val="00417042"/>
    <w:rsid w:val="004230BF"/>
    <w:rsid w:val="00431676"/>
    <w:rsid w:val="0044195C"/>
    <w:rsid w:val="00460AAF"/>
    <w:rsid w:val="0046466C"/>
    <w:rsid w:val="00467C66"/>
    <w:rsid w:val="004718D4"/>
    <w:rsid w:val="00471AA1"/>
    <w:rsid w:val="00480411"/>
    <w:rsid w:val="00485068"/>
    <w:rsid w:val="0048645C"/>
    <w:rsid w:val="0049439B"/>
    <w:rsid w:val="004A2AFD"/>
    <w:rsid w:val="004A351E"/>
    <w:rsid w:val="004A3F2B"/>
    <w:rsid w:val="004A583B"/>
    <w:rsid w:val="004B451B"/>
    <w:rsid w:val="004B50B9"/>
    <w:rsid w:val="004C222C"/>
    <w:rsid w:val="004C6A6A"/>
    <w:rsid w:val="004D00B7"/>
    <w:rsid w:val="004D26E8"/>
    <w:rsid w:val="004D4C80"/>
    <w:rsid w:val="004D6569"/>
    <w:rsid w:val="004D6DCA"/>
    <w:rsid w:val="004E0C32"/>
    <w:rsid w:val="004E2808"/>
    <w:rsid w:val="004E2E67"/>
    <w:rsid w:val="004E306E"/>
    <w:rsid w:val="004E48DA"/>
    <w:rsid w:val="004F1AFB"/>
    <w:rsid w:val="004F4A70"/>
    <w:rsid w:val="004F6697"/>
    <w:rsid w:val="00505332"/>
    <w:rsid w:val="005218FD"/>
    <w:rsid w:val="005248BF"/>
    <w:rsid w:val="00543855"/>
    <w:rsid w:val="0054389C"/>
    <w:rsid w:val="00545812"/>
    <w:rsid w:val="00553A91"/>
    <w:rsid w:val="00554A53"/>
    <w:rsid w:val="00555C21"/>
    <w:rsid w:val="00562DFE"/>
    <w:rsid w:val="00563C8B"/>
    <w:rsid w:val="00564FA2"/>
    <w:rsid w:val="005667A5"/>
    <w:rsid w:val="00566B7A"/>
    <w:rsid w:val="00570005"/>
    <w:rsid w:val="0057452F"/>
    <w:rsid w:val="0057736B"/>
    <w:rsid w:val="0059161C"/>
    <w:rsid w:val="00594524"/>
    <w:rsid w:val="005A5DB7"/>
    <w:rsid w:val="005A7A53"/>
    <w:rsid w:val="005A7E7C"/>
    <w:rsid w:val="005B210E"/>
    <w:rsid w:val="005B3CDF"/>
    <w:rsid w:val="005B4847"/>
    <w:rsid w:val="005C1A59"/>
    <w:rsid w:val="005C6153"/>
    <w:rsid w:val="005C6720"/>
    <w:rsid w:val="005C6FA4"/>
    <w:rsid w:val="005D0746"/>
    <w:rsid w:val="005D0843"/>
    <w:rsid w:val="005D3087"/>
    <w:rsid w:val="005E3EE4"/>
    <w:rsid w:val="005F53F5"/>
    <w:rsid w:val="005F5B24"/>
    <w:rsid w:val="005F6DF7"/>
    <w:rsid w:val="006009D9"/>
    <w:rsid w:val="00602769"/>
    <w:rsid w:val="0060276A"/>
    <w:rsid w:val="006068C7"/>
    <w:rsid w:val="00611B19"/>
    <w:rsid w:val="006142E8"/>
    <w:rsid w:val="00615A48"/>
    <w:rsid w:val="006165ED"/>
    <w:rsid w:val="006214B2"/>
    <w:rsid w:val="006241B7"/>
    <w:rsid w:val="00630344"/>
    <w:rsid w:val="0063093D"/>
    <w:rsid w:val="006320F3"/>
    <w:rsid w:val="006367AB"/>
    <w:rsid w:val="006368BE"/>
    <w:rsid w:val="0064242B"/>
    <w:rsid w:val="0064419F"/>
    <w:rsid w:val="00652D79"/>
    <w:rsid w:val="006546C9"/>
    <w:rsid w:val="006602E7"/>
    <w:rsid w:val="0066419E"/>
    <w:rsid w:val="006720AD"/>
    <w:rsid w:val="00675388"/>
    <w:rsid w:val="006803DB"/>
    <w:rsid w:val="0068056A"/>
    <w:rsid w:val="00680FF7"/>
    <w:rsid w:val="00685E8A"/>
    <w:rsid w:val="00685EFE"/>
    <w:rsid w:val="00687E6B"/>
    <w:rsid w:val="006A69F0"/>
    <w:rsid w:val="006B0FDC"/>
    <w:rsid w:val="006C49CF"/>
    <w:rsid w:val="006C713C"/>
    <w:rsid w:val="006D7986"/>
    <w:rsid w:val="006E04B2"/>
    <w:rsid w:val="006E6641"/>
    <w:rsid w:val="006F4393"/>
    <w:rsid w:val="007000C2"/>
    <w:rsid w:val="007039C2"/>
    <w:rsid w:val="00704E0D"/>
    <w:rsid w:val="007070F1"/>
    <w:rsid w:val="0071718E"/>
    <w:rsid w:val="00717E1B"/>
    <w:rsid w:val="007213C7"/>
    <w:rsid w:val="00723874"/>
    <w:rsid w:val="00731CC2"/>
    <w:rsid w:val="007422A0"/>
    <w:rsid w:val="00745132"/>
    <w:rsid w:val="00752807"/>
    <w:rsid w:val="00752A0E"/>
    <w:rsid w:val="0075409F"/>
    <w:rsid w:val="00762B01"/>
    <w:rsid w:val="0076771B"/>
    <w:rsid w:val="00774CC0"/>
    <w:rsid w:val="00775CBB"/>
    <w:rsid w:val="00780CF0"/>
    <w:rsid w:val="00780FFB"/>
    <w:rsid w:val="0078135A"/>
    <w:rsid w:val="00792951"/>
    <w:rsid w:val="007962F9"/>
    <w:rsid w:val="007978E0"/>
    <w:rsid w:val="007A2296"/>
    <w:rsid w:val="007C16D2"/>
    <w:rsid w:val="007F1EE0"/>
    <w:rsid w:val="007F5703"/>
    <w:rsid w:val="0080081A"/>
    <w:rsid w:val="0080162C"/>
    <w:rsid w:val="00803D9E"/>
    <w:rsid w:val="00810E70"/>
    <w:rsid w:val="00817228"/>
    <w:rsid w:val="0082167B"/>
    <w:rsid w:val="00824894"/>
    <w:rsid w:val="00832714"/>
    <w:rsid w:val="00836272"/>
    <w:rsid w:val="00841157"/>
    <w:rsid w:val="00841D35"/>
    <w:rsid w:val="008630DE"/>
    <w:rsid w:val="008631DC"/>
    <w:rsid w:val="00873E40"/>
    <w:rsid w:val="0087503D"/>
    <w:rsid w:val="008827F1"/>
    <w:rsid w:val="00883B49"/>
    <w:rsid w:val="00892911"/>
    <w:rsid w:val="0089303E"/>
    <w:rsid w:val="00893262"/>
    <w:rsid w:val="00896E69"/>
    <w:rsid w:val="008A0C13"/>
    <w:rsid w:val="008A2B53"/>
    <w:rsid w:val="008A347A"/>
    <w:rsid w:val="008A6635"/>
    <w:rsid w:val="008A7CA1"/>
    <w:rsid w:val="008C3B63"/>
    <w:rsid w:val="008D005F"/>
    <w:rsid w:val="008D26B8"/>
    <w:rsid w:val="008D6E7B"/>
    <w:rsid w:val="008E1FA0"/>
    <w:rsid w:val="008F3AB1"/>
    <w:rsid w:val="008F62CF"/>
    <w:rsid w:val="0090090C"/>
    <w:rsid w:val="009009A0"/>
    <w:rsid w:val="00914480"/>
    <w:rsid w:val="00920079"/>
    <w:rsid w:val="00923785"/>
    <w:rsid w:val="00927EDF"/>
    <w:rsid w:val="00927F9D"/>
    <w:rsid w:val="009327EC"/>
    <w:rsid w:val="0093577F"/>
    <w:rsid w:val="00942EEE"/>
    <w:rsid w:val="009509D5"/>
    <w:rsid w:val="00951C40"/>
    <w:rsid w:val="00963006"/>
    <w:rsid w:val="00963620"/>
    <w:rsid w:val="00964B17"/>
    <w:rsid w:val="009650A8"/>
    <w:rsid w:val="009847E0"/>
    <w:rsid w:val="00984AD8"/>
    <w:rsid w:val="009852F7"/>
    <w:rsid w:val="00997C51"/>
    <w:rsid w:val="009A39AF"/>
    <w:rsid w:val="009A4F19"/>
    <w:rsid w:val="009A5201"/>
    <w:rsid w:val="009A7035"/>
    <w:rsid w:val="009B205D"/>
    <w:rsid w:val="009C4366"/>
    <w:rsid w:val="009D3BFC"/>
    <w:rsid w:val="009E04F6"/>
    <w:rsid w:val="009E2340"/>
    <w:rsid w:val="009F49B1"/>
    <w:rsid w:val="009F5E69"/>
    <w:rsid w:val="009F680C"/>
    <w:rsid w:val="00A001DD"/>
    <w:rsid w:val="00A064D7"/>
    <w:rsid w:val="00A11EC7"/>
    <w:rsid w:val="00A16533"/>
    <w:rsid w:val="00A2027E"/>
    <w:rsid w:val="00A22990"/>
    <w:rsid w:val="00A2689E"/>
    <w:rsid w:val="00A276D7"/>
    <w:rsid w:val="00A33A69"/>
    <w:rsid w:val="00A3606C"/>
    <w:rsid w:val="00A44F96"/>
    <w:rsid w:val="00A46C2A"/>
    <w:rsid w:val="00A56AA6"/>
    <w:rsid w:val="00A56E6D"/>
    <w:rsid w:val="00A63B54"/>
    <w:rsid w:val="00A65F12"/>
    <w:rsid w:val="00A72117"/>
    <w:rsid w:val="00A80D5B"/>
    <w:rsid w:val="00A855D3"/>
    <w:rsid w:val="00A91AED"/>
    <w:rsid w:val="00A938DB"/>
    <w:rsid w:val="00A968A5"/>
    <w:rsid w:val="00AA4AB5"/>
    <w:rsid w:val="00AB1543"/>
    <w:rsid w:val="00AB52AA"/>
    <w:rsid w:val="00AC175E"/>
    <w:rsid w:val="00AC18ED"/>
    <w:rsid w:val="00AC19BA"/>
    <w:rsid w:val="00AC68BC"/>
    <w:rsid w:val="00AF3D27"/>
    <w:rsid w:val="00AF5ACD"/>
    <w:rsid w:val="00AF6FB1"/>
    <w:rsid w:val="00B03C1E"/>
    <w:rsid w:val="00B148C0"/>
    <w:rsid w:val="00B15332"/>
    <w:rsid w:val="00B22C85"/>
    <w:rsid w:val="00B236AD"/>
    <w:rsid w:val="00B24E9C"/>
    <w:rsid w:val="00B25431"/>
    <w:rsid w:val="00B27573"/>
    <w:rsid w:val="00B37C0A"/>
    <w:rsid w:val="00B4430F"/>
    <w:rsid w:val="00B4674D"/>
    <w:rsid w:val="00B4742F"/>
    <w:rsid w:val="00B475DC"/>
    <w:rsid w:val="00B51E36"/>
    <w:rsid w:val="00B55908"/>
    <w:rsid w:val="00B758E0"/>
    <w:rsid w:val="00B763EE"/>
    <w:rsid w:val="00B76E6F"/>
    <w:rsid w:val="00B82D86"/>
    <w:rsid w:val="00B877C2"/>
    <w:rsid w:val="00B87C96"/>
    <w:rsid w:val="00B9248B"/>
    <w:rsid w:val="00B9324E"/>
    <w:rsid w:val="00B9653E"/>
    <w:rsid w:val="00B96D2F"/>
    <w:rsid w:val="00BA0ADE"/>
    <w:rsid w:val="00BA173C"/>
    <w:rsid w:val="00BB365B"/>
    <w:rsid w:val="00BC06A8"/>
    <w:rsid w:val="00BC22E2"/>
    <w:rsid w:val="00BD4D65"/>
    <w:rsid w:val="00BD53F0"/>
    <w:rsid w:val="00BE1A90"/>
    <w:rsid w:val="00BE3F60"/>
    <w:rsid w:val="00BF3D60"/>
    <w:rsid w:val="00BF58DB"/>
    <w:rsid w:val="00C0113C"/>
    <w:rsid w:val="00C032FD"/>
    <w:rsid w:val="00C116C7"/>
    <w:rsid w:val="00C13829"/>
    <w:rsid w:val="00C13FAF"/>
    <w:rsid w:val="00C21AD5"/>
    <w:rsid w:val="00C21ECC"/>
    <w:rsid w:val="00C232D1"/>
    <w:rsid w:val="00C26A62"/>
    <w:rsid w:val="00C3220A"/>
    <w:rsid w:val="00C36D3A"/>
    <w:rsid w:val="00C37595"/>
    <w:rsid w:val="00C43AAE"/>
    <w:rsid w:val="00C4446F"/>
    <w:rsid w:val="00C44A61"/>
    <w:rsid w:val="00C517ED"/>
    <w:rsid w:val="00C5470E"/>
    <w:rsid w:val="00C60F32"/>
    <w:rsid w:val="00C77557"/>
    <w:rsid w:val="00C818FA"/>
    <w:rsid w:val="00C81DA1"/>
    <w:rsid w:val="00CA279C"/>
    <w:rsid w:val="00CB4315"/>
    <w:rsid w:val="00CC4F79"/>
    <w:rsid w:val="00CD1D0C"/>
    <w:rsid w:val="00CD4A10"/>
    <w:rsid w:val="00CE11B3"/>
    <w:rsid w:val="00CE2C39"/>
    <w:rsid w:val="00CE3D40"/>
    <w:rsid w:val="00CE5C0D"/>
    <w:rsid w:val="00CE747B"/>
    <w:rsid w:val="00CF0440"/>
    <w:rsid w:val="00CF2402"/>
    <w:rsid w:val="00CF6CE4"/>
    <w:rsid w:val="00D05181"/>
    <w:rsid w:val="00D07277"/>
    <w:rsid w:val="00D11874"/>
    <w:rsid w:val="00D222EE"/>
    <w:rsid w:val="00D2357D"/>
    <w:rsid w:val="00D4283A"/>
    <w:rsid w:val="00D4585C"/>
    <w:rsid w:val="00D478B9"/>
    <w:rsid w:val="00D522CA"/>
    <w:rsid w:val="00D52CF3"/>
    <w:rsid w:val="00D5302D"/>
    <w:rsid w:val="00D54011"/>
    <w:rsid w:val="00D554C9"/>
    <w:rsid w:val="00D61BD2"/>
    <w:rsid w:val="00D64D77"/>
    <w:rsid w:val="00D652BD"/>
    <w:rsid w:val="00D72D48"/>
    <w:rsid w:val="00D75ED0"/>
    <w:rsid w:val="00D77DD1"/>
    <w:rsid w:val="00D80C09"/>
    <w:rsid w:val="00D81433"/>
    <w:rsid w:val="00D82DEC"/>
    <w:rsid w:val="00D851E7"/>
    <w:rsid w:val="00D92E42"/>
    <w:rsid w:val="00D93019"/>
    <w:rsid w:val="00D9347C"/>
    <w:rsid w:val="00D9704C"/>
    <w:rsid w:val="00D97A9F"/>
    <w:rsid w:val="00DA6DD1"/>
    <w:rsid w:val="00DA73E2"/>
    <w:rsid w:val="00DB2BE3"/>
    <w:rsid w:val="00DB41D3"/>
    <w:rsid w:val="00DB6756"/>
    <w:rsid w:val="00DB6C34"/>
    <w:rsid w:val="00DC2C34"/>
    <w:rsid w:val="00DD1C2A"/>
    <w:rsid w:val="00DD2A2B"/>
    <w:rsid w:val="00DD320A"/>
    <w:rsid w:val="00DD3913"/>
    <w:rsid w:val="00DE3D3B"/>
    <w:rsid w:val="00DF3A0A"/>
    <w:rsid w:val="00DF6BEA"/>
    <w:rsid w:val="00E01E1C"/>
    <w:rsid w:val="00E073FD"/>
    <w:rsid w:val="00E17100"/>
    <w:rsid w:val="00E22AFE"/>
    <w:rsid w:val="00E22C6D"/>
    <w:rsid w:val="00E230B9"/>
    <w:rsid w:val="00E30964"/>
    <w:rsid w:val="00E31770"/>
    <w:rsid w:val="00E34795"/>
    <w:rsid w:val="00E34DC9"/>
    <w:rsid w:val="00E44384"/>
    <w:rsid w:val="00E55094"/>
    <w:rsid w:val="00E60F11"/>
    <w:rsid w:val="00E70C68"/>
    <w:rsid w:val="00E70D3F"/>
    <w:rsid w:val="00E7199D"/>
    <w:rsid w:val="00E74179"/>
    <w:rsid w:val="00E80307"/>
    <w:rsid w:val="00E83CB4"/>
    <w:rsid w:val="00E84287"/>
    <w:rsid w:val="00E84ABF"/>
    <w:rsid w:val="00E854C9"/>
    <w:rsid w:val="00E87B0B"/>
    <w:rsid w:val="00E92811"/>
    <w:rsid w:val="00E95A3E"/>
    <w:rsid w:val="00E95DD2"/>
    <w:rsid w:val="00E96E83"/>
    <w:rsid w:val="00EA147A"/>
    <w:rsid w:val="00EA3D78"/>
    <w:rsid w:val="00EA628F"/>
    <w:rsid w:val="00EA75AF"/>
    <w:rsid w:val="00EC1568"/>
    <w:rsid w:val="00EC4372"/>
    <w:rsid w:val="00EC5D81"/>
    <w:rsid w:val="00ED0473"/>
    <w:rsid w:val="00ED40A9"/>
    <w:rsid w:val="00ED724C"/>
    <w:rsid w:val="00ED793E"/>
    <w:rsid w:val="00EE11F7"/>
    <w:rsid w:val="00EF1C76"/>
    <w:rsid w:val="00EF26E7"/>
    <w:rsid w:val="00EF6546"/>
    <w:rsid w:val="00EF7E88"/>
    <w:rsid w:val="00F03B58"/>
    <w:rsid w:val="00F24C4C"/>
    <w:rsid w:val="00F255DC"/>
    <w:rsid w:val="00F26184"/>
    <w:rsid w:val="00F301DE"/>
    <w:rsid w:val="00F4418F"/>
    <w:rsid w:val="00F51558"/>
    <w:rsid w:val="00F53185"/>
    <w:rsid w:val="00F54C38"/>
    <w:rsid w:val="00F553CF"/>
    <w:rsid w:val="00F6033B"/>
    <w:rsid w:val="00F74822"/>
    <w:rsid w:val="00F81DBD"/>
    <w:rsid w:val="00F831FE"/>
    <w:rsid w:val="00F855B9"/>
    <w:rsid w:val="00F865C8"/>
    <w:rsid w:val="00F95545"/>
    <w:rsid w:val="00FA5FBB"/>
    <w:rsid w:val="00FA634C"/>
    <w:rsid w:val="00FA7503"/>
    <w:rsid w:val="00FB2E57"/>
    <w:rsid w:val="00FC2171"/>
    <w:rsid w:val="00FC4D5F"/>
    <w:rsid w:val="00FC6212"/>
    <w:rsid w:val="00FD00E4"/>
    <w:rsid w:val="00FE10A3"/>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7607EE"/>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DD320A"/>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清單段落1"/>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customStyle="1" w:styleId="30">
    <w:name w:val="标题 3 字符"/>
    <w:basedOn w:val="a0"/>
    <w:link w:val="3"/>
    <w:uiPriority w:val="9"/>
    <w:rsid w:val="00DD320A"/>
    <w:rPr>
      <w:b/>
      <w:bCs/>
      <w:sz w:val="32"/>
      <w:szCs w:val="32"/>
    </w:rPr>
  </w:style>
  <w:style w:type="character" w:styleId="af">
    <w:name w:val="annotation reference"/>
    <w:uiPriority w:val="99"/>
    <w:semiHidden/>
    <w:unhideWhenUsed/>
    <w:rsid w:val="00DD320A"/>
    <w:rPr>
      <w:sz w:val="21"/>
      <w:szCs w:val="21"/>
    </w:rPr>
  </w:style>
  <w:style w:type="paragraph" w:styleId="af0">
    <w:name w:val="annotation text"/>
    <w:basedOn w:val="a"/>
    <w:link w:val="af1"/>
    <w:uiPriority w:val="99"/>
    <w:semiHidden/>
    <w:unhideWhenUsed/>
    <w:rsid w:val="00DD320A"/>
    <w:pPr>
      <w:widowControl/>
      <w:spacing w:after="180"/>
      <w:jc w:val="left"/>
    </w:pPr>
    <w:rPr>
      <w:rFonts w:ascii="Times New Roman" w:eastAsia="宋体" w:hAnsi="Times New Roman" w:cs="Times New Roman"/>
      <w:kern w:val="0"/>
      <w:sz w:val="20"/>
      <w:szCs w:val="20"/>
      <w:lang w:val="en-GB" w:eastAsia="en-US"/>
    </w:rPr>
  </w:style>
  <w:style w:type="character" w:customStyle="1" w:styleId="af1">
    <w:name w:val="批注文字 字符"/>
    <w:basedOn w:val="a0"/>
    <w:link w:val="af0"/>
    <w:uiPriority w:val="99"/>
    <w:semiHidden/>
    <w:rsid w:val="00DD320A"/>
    <w:rPr>
      <w:rFonts w:ascii="Times New Roman" w:eastAsia="宋体" w:hAnsi="Times New Roman" w:cs="Times New Roman"/>
      <w:kern w:val="0"/>
      <w:sz w:val="20"/>
      <w:szCs w:val="20"/>
      <w:lang w:val="en-GB" w:eastAsia="en-US"/>
    </w:rPr>
  </w:style>
  <w:style w:type="paragraph" w:styleId="af2">
    <w:name w:val="Balloon Text"/>
    <w:basedOn w:val="a"/>
    <w:link w:val="af3"/>
    <w:uiPriority w:val="99"/>
    <w:semiHidden/>
    <w:unhideWhenUsed/>
    <w:rsid w:val="00DD320A"/>
    <w:rPr>
      <w:sz w:val="18"/>
      <w:szCs w:val="18"/>
    </w:rPr>
  </w:style>
  <w:style w:type="character" w:customStyle="1" w:styleId="af3">
    <w:name w:val="批注框文本 字符"/>
    <w:basedOn w:val="a0"/>
    <w:link w:val="af2"/>
    <w:uiPriority w:val="99"/>
    <w:semiHidden/>
    <w:rsid w:val="00DD320A"/>
    <w:rPr>
      <w:sz w:val="18"/>
      <w:szCs w:val="18"/>
    </w:rPr>
  </w:style>
  <w:style w:type="paragraph" w:customStyle="1" w:styleId="Agreement">
    <w:name w:val="Agreement"/>
    <w:basedOn w:val="a"/>
    <w:next w:val="a"/>
    <w:qFormat/>
    <w:rsid w:val="0071718E"/>
    <w:pPr>
      <w:widowControl/>
      <w:numPr>
        <w:numId w:val="40"/>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lang w:val="en-GB" w:eastAsia="ja-JP"/>
    </w:rPr>
  </w:style>
  <w:style w:type="character" w:styleId="af4">
    <w:name w:val="Hyperlink"/>
    <w:uiPriority w:val="99"/>
    <w:qFormat/>
    <w:rsid w:val="007A22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vsdx"/><Relationship Id="rId18" Type="http://schemas.openxmlformats.org/officeDocument/2006/relationships/image" Target="media/image9.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4CABE-90E5-4315-80F7-13DEB0B4F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13861</TotalTime>
  <Pages>7</Pages>
  <Words>1725</Words>
  <Characters>9834</Characters>
  <Application>Microsoft Office Word</Application>
  <DocSecurity>0</DocSecurity>
  <Lines>81</Lines>
  <Paragraphs>23</Paragraphs>
  <ScaleCrop>false</ScaleCrop>
  <Company/>
  <LinksUpToDate>false</LinksUpToDate>
  <CharactersWithSpaces>11536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202</cp:revision>
  <dcterms:created xsi:type="dcterms:W3CDTF">2021-01-14T12:11:00Z</dcterms:created>
  <dcterms:modified xsi:type="dcterms:W3CDTF">2023-08-11T12:42:00Z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